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AC546A"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DA4AE3" w:rsidP="00DA4AE3">
      <w:pPr>
        <w:rPr>
          <w:b/>
          <w:sz w:val="40"/>
          <w:szCs w:val="40"/>
        </w:rPr>
      </w:pPr>
    </w:p>
    <w:p w:rsidR="001277FB" w:rsidRDefault="00DA4AE3" w:rsidP="001277FB">
      <w:pPr>
        <w:rPr>
          <w:b/>
          <w:sz w:val="24"/>
        </w:rPr>
      </w:pPr>
      <w:r w:rsidRPr="00123A1B">
        <w:rPr>
          <w:b/>
          <w:sz w:val="24"/>
        </w:rPr>
        <w:t xml:space="preserve">der Fraktion </w:t>
      </w:r>
      <w:r w:rsidR="004679AB">
        <w:rPr>
          <w:b/>
          <w:sz w:val="24"/>
        </w:rPr>
        <w:t>der PIRATEN</w:t>
      </w:r>
    </w:p>
    <w:p w:rsidR="001A110B" w:rsidRDefault="001A110B" w:rsidP="001277FB">
      <w:pPr>
        <w:rPr>
          <w:b/>
          <w:sz w:val="24"/>
        </w:rPr>
      </w:pPr>
    </w:p>
    <w:p w:rsidR="001A110B" w:rsidRDefault="001A110B" w:rsidP="001277FB">
      <w:pPr>
        <w:rPr>
          <w:b/>
          <w:sz w:val="24"/>
        </w:rPr>
      </w:pPr>
    </w:p>
    <w:p w:rsidR="001A110B" w:rsidRPr="0015027F" w:rsidRDefault="001A110B" w:rsidP="001A110B">
      <w:pPr>
        <w:spacing w:line="255" w:lineRule="atLeast"/>
        <w:rPr>
          <w:rFonts w:cs="Arial"/>
          <w:sz w:val="20"/>
          <w:szCs w:val="20"/>
        </w:rPr>
      </w:pPr>
      <w:r w:rsidRPr="0015027F">
        <w:rPr>
          <w:rFonts w:cs="Arial"/>
          <w:b/>
          <w:bCs/>
          <w:sz w:val="20"/>
          <w:szCs w:val="20"/>
        </w:rPr>
        <w:t>Generalangriff auf freie WLAN-Netzwerke stoppen: Verschärfung der Störerhaftung muss ver</w:t>
      </w:r>
      <w:r w:rsidR="005972AE" w:rsidRPr="0015027F">
        <w:rPr>
          <w:rFonts w:cs="Arial"/>
          <w:b/>
          <w:bCs/>
          <w:sz w:val="20"/>
          <w:szCs w:val="20"/>
        </w:rPr>
        <w:softHyphen/>
      </w:r>
      <w:r w:rsidRPr="0015027F">
        <w:rPr>
          <w:rFonts w:cs="Arial"/>
          <w:b/>
          <w:bCs/>
          <w:sz w:val="20"/>
          <w:szCs w:val="20"/>
        </w:rPr>
        <w:t>hindert werden!</w:t>
      </w:r>
    </w:p>
    <w:p w:rsidR="001A110B" w:rsidRPr="0015027F" w:rsidRDefault="001A110B" w:rsidP="001A110B">
      <w:pPr>
        <w:spacing w:line="255" w:lineRule="atLeast"/>
        <w:rPr>
          <w:rFonts w:cs="Arial"/>
          <w:sz w:val="20"/>
          <w:szCs w:val="20"/>
        </w:rPr>
      </w:pPr>
    </w:p>
    <w:p w:rsidR="001A110B" w:rsidRDefault="001A110B" w:rsidP="001A110B">
      <w:pPr>
        <w:spacing w:line="255" w:lineRule="atLeast"/>
        <w:rPr>
          <w:rFonts w:cs="Arial"/>
          <w:sz w:val="20"/>
          <w:szCs w:val="20"/>
        </w:rPr>
      </w:pPr>
    </w:p>
    <w:p w:rsidR="005972AE" w:rsidRDefault="005972AE" w:rsidP="00C76CBB">
      <w:pPr>
        <w:pStyle w:val="Listenabsatz"/>
        <w:numPr>
          <w:ilvl w:val="0"/>
          <w:numId w:val="28"/>
        </w:numPr>
        <w:spacing w:line="255" w:lineRule="atLeast"/>
        <w:rPr>
          <w:rFonts w:cs="Arial"/>
          <w:b/>
          <w:sz w:val="20"/>
          <w:szCs w:val="20"/>
        </w:rPr>
      </w:pPr>
      <w:r w:rsidRPr="00C76CBB">
        <w:rPr>
          <w:rFonts w:cs="Arial"/>
          <w:b/>
          <w:sz w:val="20"/>
          <w:szCs w:val="20"/>
        </w:rPr>
        <w:t>Sachverhalt</w:t>
      </w:r>
    </w:p>
    <w:p w:rsidR="0015027F" w:rsidRDefault="0015027F" w:rsidP="005972AE">
      <w:pPr>
        <w:spacing w:line="255" w:lineRule="atLeast"/>
        <w:jc w:val="both"/>
        <w:rPr>
          <w:rFonts w:cs="Arial"/>
          <w:sz w:val="20"/>
          <w:szCs w:val="20"/>
        </w:rPr>
      </w:pPr>
    </w:p>
    <w:p w:rsidR="005972AE" w:rsidRPr="005972AE" w:rsidRDefault="005972AE" w:rsidP="005972AE">
      <w:pPr>
        <w:spacing w:line="255" w:lineRule="atLeast"/>
        <w:jc w:val="both"/>
        <w:rPr>
          <w:rFonts w:cs="Arial"/>
          <w:sz w:val="20"/>
          <w:szCs w:val="20"/>
        </w:rPr>
      </w:pPr>
      <w:r w:rsidRPr="005972AE">
        <w:rPr>
          <w:rFonts w:cs="Arial"/>
          <w:sz w:val="20"/>
          <w:szCs w:val="20"/>
        </w:rPr>
        <w:t>Im §8 des Telemediengesetzes (TMG) ist das sogenannte Providerprivileg von Internet-Dienstean</w:t>
      </w:r>
      <w:r>
        <w:rPr>
          <w:rFonts w:cs="Arial"/>
          <w:sz w:val="20"/>
          <w:szCs w:val="20"/>
        </w:rPr>
        <w:softHyphen/>
      </w:r>
      <w:r w:rsidRPr="005972AE">
        <w:rPr>
          <w:rFonts w:cs="Arial"/>
          <w:sz w:val="20"/>
          <w:szCs w:val="20"/>
        </w:rPr>
        <w:t>bietern geregelt. Hierin ist niedergelegt, dass Dienstanbieter für fremde Informationen, die durch ihre Netze und Angebote durchgeleitet werden, ohne eigene Kenntnis oder Mitwirkung grundsätzlich nicht verantwortlich sind.</w:t>
      </w:r>
    </w:p>
    <w:p w:rsidR="00866BDA" w:rsidRDefault="00866BDA" w:rsidP="005972AE">
      <w:pPr>
        <w:spacing w:line="255" w:lineRule="atLeast"/>
        <w:jc w:val="both"/>
        <w:rPr>
          <w:rFonts w:cs="Arial"/>
          <w:sz w:val="20"/>
          <w:szCs w:val="20"/>
        </w:rPr>
      </w:pPr>
    </w:p>
    <w:p w:rsidR="005972AE" w:rsidRPr="005972AE" w:rsidRDefault="005972AE" w:rsidP="005972AE">
      <w:pPr>
        <w:spacing w:line="255" w:lineRule="atLeast"/>
        <w:jc w:val="both"/>
        <w:rPr>
          <w:rFonts w:cs="Arial"/>
          <w:sz w:val="20"/>
          <w:szCs w:val="20"/>
        </w:rPr>
      </w:pPr>
      <w:r w:rsidRPr="005972AE">
        <w:rPr>
          <w:rFonts w:cs="Arial"/>
          <w:sz w:val="20"/>
          <w:szCs w:val="20"/>
        </w:rPr>
        <w:t>In der deutschen Rechtsprechung gab es bisher unterschiedliche Interpretationen, ob derjenige, der einen drahtlosen Netzwerkzugang bereitstellt, ebenso als Internet-Diensteanbieter zu gelten hat</w:t>
      </w:r>
      <w:r w:rsidR="00866BDA">
        <w:rPr>
          <w:rFonts w:cs="Arial"/>
          <w:sz w:val="20"/>
          <w:szCs w:val="20"/>
        </w:rPr>
        <w:t>,</w:t>
      </w:r>
      <w:r w:rsidRPr="005972AE">
        <w:rPr>
          <w:rFonts w:cs="Arial"/>
          <w:sz w:val="20"/>
          <w:szCs w:val="20"/>
        </w:rPr>
        <w:t xml:space="preserve"> und inwieweit er von der Haftung für fremde Inhalte freigestellt ist. Aufgrund d</w:t>
      </w:r>
      <w:r>
        <w:rPr>
          <w:rFonts w:cs="Arial"/>
          <w:sz w:val="20"/>
          <w:szCs w:val="20"/>
        </w:rPr>
        <w:t>ieser Unklarheiten hat sich</w:t>
      </w:r>
      <w:r w:rsidRPr="005972AE">
        <w:rPr>
          <w:rFonts w:cs="Arial"/>
          <w:sz w:val="20"/>
          <w:szCs w:val="20"/>
        </w:rPr>
        <w:t xml:space="preserve"> eine Abmahnindustrie darauf spezialisiert, Betreiber von WLAN-Netzwerken abzumahnen, indem ihnen Verantwortung für fremde Inhalte aufgrund einer angenommenen Störerhaftung zugewiesen wird.</w:t>
      </w:r>
    </w:p>
    <w:p w:rsidR="00866BDA" w:rsidRDefault="00866BDA" w:rsidP="005972AE">
      <w:pPr>
        <w:spacing w:line="255" w:lineRule="atLeast"/>
        <w:jc w:val="both"/>
        <w:rPr>
          <w:rFonts w:cs="Arial"/>
          <w:sz w:val="20"/>
          <w:szCs w:val="20"/>
        </w:rPr>
      </w:pPr>
    </w:p>
    <w:p w:rsidR="00866BDA" w:rsidRDefault="005972AE" w:rsidP="005972AE">
      <w:pPr>
        <w:spacing w:line="255" w:lineRule="atLeast"/>
        <w:jc w:val="both"/>
        <w:rPr>
          <w:rFonts w:cs="Arial"/>
          <w:sz w:val="20"/>
          <w:szCs w:val="20"/>
        </w:rPr>
      </w:pPr>
      <w:r w:rsidRPr="005972AE">
        <w:rPr>
          <w:rFonts w:cs="Arial"/>
          <w:sz w:val="20"/>
          <w:szCs w:val="20"/>
        </w:rPr>
        <w:t>Die Bundesregierung plant, den §8 des Telemediengesetzes zu überarbeiten. Es sollen zwei weitere Absätze hinzugefügt werden, die zur rechtlichen Klarstellungen dienen sollen. Ein entsprechender Entwurf ist an die Öffentlichkeit gelangt. Dieser gibt Anlass zu Besorgnis, denn er führt zu einer Ver</w:t>
      </w:r>
      <w:r>
        <w:rPr>
          <w:rFonts w:cs="Arial"/>
          <w:sz w:val="20"/>
          <w:szCs w:val="20"/>
        </w:rPr>
        <w:softHyphen/>
      </w:r>
      <w:r w:rsidRPr="005972AE">
        <w:rPr>
          <w:rFonts w:cs="Arial"/>
          <w:sz w:val="20"/>
          <w:szCs w:val="20"/>
        </w:rPr>
        <w:t>schlechterung der Lage von WLAN-Anbieter</w:t>
      </w:r>
      <w:r w:rsidR="00576F2C">
        <w:rPr>
          <w:rFonts w:cs="Arial"/>
          <w:sz w:val="20"/>
          <w:szCs w:val="20"/>
        </w:rPr>
        <w:t>n</w:t>
      </w:r>
      <w:r w:rsidRPr="005972AE">
        <w:rPr>
          <w:rFonts w:cs="Arial"/>
          <w:sz w:val="20"/>
          <w:szCs w:val="20"/>
        </w:rPr>
        <w:t xml:space="preserve"> und ruft neue rechtliche Unsicherheiten hervor.</w:t>
      </w:r>
      <w:r w:rsidR="00866BDA">
        <w:rPr>
          <w:rFonts w:cs="Arial"/>
          <w:sz w:val="20"/>
          <w:szCs w:val="20"/>
        </w:rPr>
        <w:t xml:space="preserve"> </w:t>
      </w:r>
    </w:p>
    <w:p w:rsidR="00866BDA" w:rsidRDefault="00866BDA" w:rsidP="005972AE">
      <w:pPr>
        <w:spacing w:line="255" w:lineRule="atLeast"/>
        <w:jc w:val="both"/>
        <w:rPr>
          <w:rFonts w:cs="Arial"/>
          <w:sz w:val="20"/>
          <w:szCs w:val="20"/>
        </w:rPr>
      </w:pPr>
    </w:p>
    <w:p w:rsidR="005972AE" w:rsidRPr="005972AE" w:rsidRDefault="005972AE" w:rsidP="005972AE">
      <w:pPr>
        <w:spacing w:line="255" w:lineRule="atLeast"/>
        <w:jc w:val="both"/>
        <w:rPr>
          <w:rFonts w:cs="Arial"/>
          <w:sz w:val="20"/>
          <w:szCs w:val="20"/>
        </w:rPr>
      </w:pPr>
      <w:r w:rsidRPr="005972AE">
        <w:rPr>
          <w:rFonts w:cs="Arial"/>
          <w:sz w:val="20"/>
          <w:szCs w:val="20"/>
        </w:rPr>
        <w:t>Zwar wird im Entwurf die Haftungsfreistellung explizit auf Betreiber von WLAN-Netzwerken ausge</w:t>
      </w:r>
      <w:r>
        <w:rPr>
          <w:rFonts w:cs="Arial"/>
          <w:sz w:val="20"/>
          <w:szCs w:val="20"/>
        </w:rPr>
        <w:softHyphen/>
      </w:r>
      <w:r w:rsidRPr="005972AE">
        <w:rPr>
          <w:rFonts w:cs="Arial"/>
          <w:sz w:val="20"/>
          <w:szCs w:val="20"/>
        </w:rPr>
        <w:t xml:space="preserve">dehnt. Gleichzeitig wird </w:t>
      </w:r>
      <w:r w:rsidR="00866BDA">
        <w:rPr>
          <w:rFonts w:cs="Arial"/>
          <w:sz w:val="20"/>
          <w:szCs w:val="20"/>
        </w:rPr>
        <w:t>dem Netzwerkbetreiber auferlegt</w:t>
      </w:r>
      <w:r w:rsidRPr="005972AE">
        <w:rPr>
          <w:rFonts w:cs="Arial"/>
          <w:sz w:val="20"/>
          <w:szCs w:val="20"/>
        </w:rPr>
        <w:t xml:space="preserve"> "zumutbare Maßnahmen" zu ergreifen, um Missbrauch zu verhindern. Es soll, so der Entwurf, "in der Regel durch Verschlüsselung oder ver</w:t>
      </w:r>
      <w:r>
        <w:rPr>
          <w:rFonts w:cs="Arial"/>
          <w:sz w:val="20"/>
          <w:szCs w:val="20"/>
        </w:rPr>
        <w:softHyphen/>
      </w:r>
      <w:r w:rsidRPr="005972AE">
        <w:rPr>
          <w:rFonts w:cs="Arial"/>
          <w:sz w:val="20"/>
          <w:szCs w:val="20"/>
        </w:rPr>
        <w:t>gleichbare Maßnahmen" verhindert werden, dass sich "außenstehende Dritte" unberechtigten Zugriff auf das jeweilige WLAN verschaffen.</w:t>
      </w:r>
    </w:p>
    <w:p w:rsidR="00866BDA" w:rsidRDefault="00866BDA" w:rsidP="005972AE">
      <w:pPr>
        <w:spacing w:line="255" w:lineRule="atLeast"/>
        <w:jc w:val="both"/>
        <w:rPr>
          <w:rFonts w:cs="Arial"/>
          <w:sz w:val="20"/>
          <w:szCs w:val="20"/>
        </w:rPr>
      </w:pPr>
    </w:p>
    <w:p w:rsidR="00866BDA" w:rsidRDefault="005972AE" w:rsidP="005972AE">
      <w:pPr>
        <w:spacing w:line="255" w:lineRule="atLeast"/>
        <w:jc w:val="both"/>
        <w:rPr>
          <w:rFonts w:cs="Arial"/>
          <w:sz w:val="20"/>
          <w:szCs w:val="20"/>
        </w:rPr>
      </w:pPr>
      <w:r w:rsidRPr="005972AE">
        <w:rPr>
          <w:rFonts w:cs="Arial"/>
          <w:sz w:val="20"/>
          <w:szCs w:val="20"/>
        </w:rPr>
        <w:t>Damit ist der Betrieb eines echten Freifunknetzes nicht mehr möglich. Dieses richtet sich ausdrücklich an jedermann im Netzbereich, ohne dass die Identität jedes Nutzers bekannt ist. Gerade durch den Verzicht auf Verschlüsselung oder Zutrittskontrolle steht ein solches Netz jedem Menschen im Ein</w:t>
      </w:r>
      <w:r>
        <w:rPr>
          <w:rFonts w:cs="Arial"/>
          <w:sz w:val="20"/>
          <w:szCs w:val="20"/>
        </w:rPr>
        <w:softHyphen/>
      </w:r>
      <w:r w:rsidRPr="005972AE">
        <w:rPr>
          <w:rFonts w:cs="Arial"/>
          <w:sz w:val="20"/>
          <w:szCs w:val="20"/>
        </w:rPr>
        <w:t>zugsbereich zur Verfügung, auch Passanten und Besuchern. Es ist schlichtweg nicht möglich, jeden</w:t>
      </w:r>
      <w:r w:rsidRPr="005972AE">
        <w:rPr>
          <w:rFonts w:cs="Arial"/>
          <w:strike/>
          <w:sz w:val="20"/>
          <w:szCs w:val="20"/>
        </w:rPr>
        <w:t xml:space="preserve"> </w:t>
      </w:r>
      <w:r w:rsidRPr="005972AE">
        <w:rPr>
          <w:rFonts w:cs="Arial"/>
          <w:sz w:val="20"/>
          <w:szCs w:val="20"/>
        </w:rPr>
        <w:t xml:space="preserve">im Einzugsbereich eines Freifunknetzes zu registrieren und zu identifizieren. Der "digitale Schluck </w:t>
      </w:r>
      <w:r w:rsidRPr="005972AE">
        <w:rPr>
          <w:rFonts w:cs="Arial"/>
          <w:sz w:val="20"/>
          <w:szCs w:val="20"/>
        </w:rPr>
        <w:lastRenderedPageBreak/>
        <w:t>Wasser", den man seinen Nachbarn und Passanten seines Hauses anbieten möchte, wird dadurch faktisch ausgeschlossen.</w:t>
      </w:r>
    </w:p>
    <w:p w:rsidR="0015027F" w:rsidRDefault="0015027F"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Dies ist ein fatales Signal für den Standort Deutschland: In nahezu allen Ländern Europas ist ein freier WLAN-Zugang an allen Orten eine Selbstverständlichkeit. Man kann sich überall in den Städten und öffent</w:t>
      </w:r>
      <w:r w:rsidR="00576F2C">
        <w:rPr>
          <w:rFonts w:cs="Arial"/>
          <w:sz w:val="20"/>
          <w:szCs w:val="20"/>
        </w:rPr>
        <w:t xml:space="preserve">lichen Verkehrsmitteln bewegen </w:t>
      </w:r>
      <w:r w:rsidRPr="005972AE">
        <w:rPr>
          <w:rFonts w:cs="Arial"/>
          <w:sz w:val="20"/>
          <w:szCs w:val="20"/>
        </w:rPr>
        <w:t>und findet an vielen Orten freie Netzwerkzugänge ohne Regist</w:t>
      </w:r>
      <w:r>
        <w:rPr>
          <w:rFonts w:cs="Arial"/>
          <w:sz w:val="20"/>
          <w:szCs w:val="20"/>
        </w:rPr>
        <w:softHyphen/>
      </w:r>
      <w:r w:rsidRPr="005972AE">
        <w:rPr>
          <w:rFonts w:cs="Arial"/>
          <w:sz w:val="20"/>
          <w:szCs w:val="20"/>
        </w:rPr>
        <w:t>rierung und Namenspflicht. Nur in Deutschland kann es solche Zugänge dann nicht mehr geben. Da</w:t>
      </w:r>
      <w:r>
        <w:rPr>
          <w:rFonts w:cs="Arial"/>
          <w:sz w:val="20"/>
          <w:szCs w:val="20"/>
        </w:rPr>
        <w:softHyphen/>
      </w:r>
      <w:r w:rsidRPr="005972AE">
        <w:rPr>
          <w:rFonts w:cs="Arial"/>
          <w:sz w:val="20"/>
          <w:szCs w:val="20"/>
        </w:rPr>
        <w:t xml:space="preserve">mit schließt sich Deutschland selbst vom digitalen Fortschritt, Partizipation und Teilhabe im Netz aus. Die Breitbandstrategie </w:t>
      </w:r>
      <w:r w:rsidR="00576F2C">
        <w:rPr>
          <w:rFonts w:cs="Arial"/>
          <w:sz w:val="20"/>
          <w:szCs w:val="20"/>
        </w:rPr>
        <w:t xml:space="preserve">von Bund und Ländern wird </w:t>
      </w:r>
      <w:r w:rsidRPr="005972AE">
        <w:rPr>
          <w:rFonts w:cs="Arial"/>
          <w:sz w:val="20"/>
          <w:szCs w:val="20"/>
        </w:rPr>
        <w:t>konterkariert. Breitbandzugang, der laut Bundes</w:t>
      </w:r>
      <w:r w:rsidR="0015027F">
        <w:rPr>
          <w:rFonts w:cs="Arial"/>
          <w:sz w:val="20"/>
          <w:szCs w:val="20"/>
        </w:rPr>
        <w:softHyphen/>
      </w:r>
      <w:r w:rsidRPr="005972AE">
        <w:rPr>
          <w:rFonts w:cs="Arial"/>
          <w:sz w:val="20"/>
          <w:szCs w:val="20"/>
        </w:rPr>
        <w:t>gerichtshof Teil der materiellen Lebensgrundlage der Menschen ist, wird verkompliziert und verwehrt.</w:t>
      </w:r>
    </w:p>
    <w:p w:rsidR="00866BDA" w:rsidRPr="005972AE" w:rsidRDefault="00866BDA" w:rsidP="005972AE">
      <w:pPr>
        <w:spacing w:line="255" w:lineRule="atLeast"/>
        <w:jc w:val="both"/>
        <w:rPr>
          <w:rFonts w:cs="Arial"/>
          <w:sz w:val="20"/>
          <w:szCs w:val="20"/>
        </w:rPr>
      </w:pPr>
    </w:p>
    <w:p w:rsidR="005972AE" w:rsidRPr="005972AE" w:rsidRDefault="005972AE" w:rsidP="005972AE">
      <w:pPr>
        <w:spacing w:line="255" w:lineRule="atLeast"/>
        <w:jc w:val="both"/>
        <w:rPr>
          <w:rFonts w:cs="Arial"/>
          <w:sz w:val="20"/>
          <w:szCs w:val="20"/>
        </w:rPr>
      </w:pPr>
      <w:r w:rsidRPr="005972AE">
        <w:rPr>
          <w:rFonts w:cs="Arial"/>
          <w:sz w:val="20"/>
          <w:szCs w:val="20"/>
        </w:rPr>
        <w:t>Aber selbst ein verschlüsseltes WLAN mit Zutrittskontrolle ist nicht sicher darstellbar. Wie Passanten eines WLANs in zumutbarer Weise identifiziert werden sollen, ist vollkommen unklar und wird auch wieder Gegenstand von juristischer Klärung und neuen Abmahnwellen sein.</w:t>
      </w:r>
      <w:r w:rsidR="00866BDA">
        <w:rPr>
          <w:rFonts w:cs="Arial"/>
          <w:sz w:val="20"/>
          <w:szCs w:val="20"/>
        </w:rPr>
        <w:t xml:space="preserve"> </w:t>
      </w:r>
      <w:r w:rsidRPr="005972AE">
        <w:rPr>
          <w:rFonts w:cs="Arial"/>
          <w:sz w:val="20"/>
          <w:szCs w:val="20"/>
        </w:rPr>
        <w:t>Die Erfassung und Spei</w:t>
      </w:r>
      <w:r w:rsidR="0015027F">
        <w:rPr>
          <w:rFonts w:cs="Arial"/>
          <w:sz w:val="20"/>
          <w:szCs w:val="20"/>
        </w:rPr>
        <w:softHyphen/>
      </w:r>
      <w:r w:rsidRPr="005972AE">
        <w:rPr>
          <w:rFonts w:cs="Arial"/>
          <w:sz w:val="20"/>
          <w:szCs w:val="20"/>
        </w:rPr>
        <w:t>cherung von Nutzern stellt ihrerseits ein Date</w:t>
      </w:r>
      <w:r>
        <w:rPr>
          <w:rFonts w:cs="Arial"/>
          <w:sz w:val="20"/>
          <w:szCs w:val="20"/>
        </w:rPr>
        <w:t>nschutzrisiko dar. Durch die Identifika</w:t>
      </w:r>
      <w:r w:rsidRPr="005972AE">
        <w:rPr>
          <w:rFonts w:cs="Arial"/>
          <w:sz w:val="20"/>
          <w:szCs w:val="20"/>
        </w:rPr>
        <w:t>t</w:t>
      </w:r>
      <w:r>
        <w:rPr>
          <w:rFonts w:cs="Arial"/>
          <w:sz w:val="20"/>
          <w:szCs w:val="20"/>
        </w:rPr>
        <w:t>i</w:t>
      </w:r>
      <w:r w:rsidRPr="005972AE">
        <w:rPr>
          <w:rFonts w:cs="Arial"/>
          <w:sz w:val="20"/>
          <w:szCs w:val="20"/>
        </w:rPr>
        <w:t>on un</w:t>
      </w:r>
      <w:r w:rsidR="0015027F">
        <w:rPr>
          <w:rFonts w:cs="Arial"/>
          <w:sz w:val="20"/>
          <w:szCs w:val="20"/>
        </w:rPr>
        <w:t>d Vorr</w:t>
      </w:r>
      <w:r w:rsidRPr="005972AE">
        <w:rPr>
          <w:rFonts w:cs="Arial"/>
          <w:sz w:val="20"/>
          <w:szCs w:val="20"/>
        </w:rPr>
        <w:t>ats</w:t>
      </w:r>
      <w:r w:rsidR="0015027F">
        <w:rPr>
          <w:rFonts w:cs="Arial"/>
          <w:sz w:val="20"/>
          <w:szCs w:val="20"/>
        </w:rPr>
        <w:softHyphen/>
      </w:r>
      <w:r w:rsidRPr="005972AE">
        <w:rPr>
          <w:rFonts w:cs="Arial"/>
          <w:sz w:val="20"/>
          <w:szCs w:val="20"/>
        </w:rPr>
        <w:t xml:space="preserve">datenspeicherung innerhalb der WLANs werden Bewegungsprofile möglich. Eine solche Speicherung auf Ebene der Netzwerke ist mit dem Gebot der Datensparsamkeit nicht zu vereinen. </w:t>
      </w:r>
    </w:p>
    <w:p w:rsidR="00866BDA" w:rsidRDefault="00866BDA"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Weiter sieht der Gesetzentwurf vor, dass die Nutzer des WLAN explizit einwilligen sollen, in der Nut</w:t>
      </w:r>
      <w:r>
        <w:rPr>
          <w:rFonts w:cs="Arial"/>
          <w:sz w:val="20"/>
          <w:szCs w:val="20"/>
        </w:rPr>
        <w:softHyphen/>
      </w:r>
      <w:r w:rsidRPr="005972AE">
        <w:rPr>
          <w:rFonts w:cs="Arial"/>
          <w:sz w:val="20"/>
          <w:szCs w:val="20"/>
        </w:rPr>
        <w:t>zung des Dienstes keine Rechtsverletzungen zu begehen. Eine solche Einwilligung ist ein rein forma</w:t>
      </w:r>
      <w:r>
        <w:rPr>
          <w:rFonts w:cs="Arial"/>
          <w:sz w:val="20"/>
          <w:szCs w:val="20"/>
        </w:rPr>
        <w:softHyphen/>
      </w:r>
      <w:r w:rsidRPr="005972AE">
        <w:rPr>
          <w:rFonts w:cs="Arial"/>
          <w:sz w:val="20"/>
          <w:szCs w:val="20"/>
        </w:rPr>
        <w:t>ler Akt und bestätigt eine Selbstverständlichkeit, welche niemand von Rechtsverletzungen abhält, der solche zu begehen plant. Sie ist inhaltlich unwirksam und stellt Zugangsanbieter vor Probleme, eine solche Zustimmung rechtssicher einzuholen und zu dokumentieren. Die Probleme der Störerhaftung werden mit den vorgesehenen Änderungen nicht aus dem Weg geräumt, sie werden verschärft.</w:t>
      </w:r>
    </w:p>
    <w:p w:rsidR="00866BDA" w:rsidRPr="005972AE" w:rsidRDefault="00866BDA"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Im vorliegenden Entwurf findet sich ein Formulierungsvorschlag, der Anbietern, die den Zugang nicht "anlässlich einer geschäftsmäßigen Tätigkeit oder als öffentliche Einrichtung zur Verfügung stellen", auferlegt, auch den Namen des Nutzers zu kennen. Dies beträfe dann neben allen Privatleuten auch alle Freifunk-Anbieter. Wie Privatleute und Freifunk-Anbieter den tatsächlichen Namen aller ihrer Be</w:t>
      </w:r>
      <w:r>
        <w:rPr>
          <w:rFonts w:cs="Arial"/>
          <w:sz w:val="20"/>
          <w:szCs w:val="20"/>
        </w:rPr>
        <w:softHyphen/>
      </w:r>
      <w:r w:rsidRPr="005972AE">
        <w:rPr>
          <w:rFonts w:cs="Arial"/>
          <w:sz w:val="20"/>
          <w:szCs w:val="20"/>
        </w:rPr>
        <w:t>sucher feststellen und speichern sollen, ist vollkommen unklar und technisch sowie rechtlich nicht sicher darstellbar.</w:t>
      </w:r>
    </w:p>
    <w:p w:rsidR="00866BDA" w:rsidRPr="005972AE" w:rsidRDefault="00866BDA" w:rsidP="005972AE">
      <w:pPr>
        <w:spacing w:line="255" w:lineRule="atLeast"/>
        <w:jc w:val="both"/>
        <w:rPr>
          <w:rFonts w:cs="Arial"/>
          <w:sz w:val="20"/>
          <w:szCs w:val="20"/>
        </w:rPr>
      </w:pPr>
    </w:p>
    <w:p w:rsidR="0015027F" w:rsidRDefault="005972AE" w:rsidP="005972AE">
      <w:pPr>
        <w:spacing w:line="255" w:lineRule="atLeast"/>
        <w:jc w:val="both"/>
        <w:rPr>
          <w:rFonts w:cs="Arial"/>
          <w:sz w:val="20"/>
          <w:szCs w:val="20"/>
        </w:rPr>
      </w:pPr>
      <w:r w:rsidRPr="005972AE">
        <w:rPr>
          <w:rFonts w:cs="Arial"/>
          <w:sz w:val="20"/>
          <w:szCs w:val="20"/>
        </w:rPr>
        <w:t>Im Übrigen kann ein Rechtsverstoß ohnehin nicht einer einzelnen Person zugeo</w:t>
      </w:r>
      <w:r w:rsidR="00DC1377">
        <w:rPr>
          <w:rFonts w:cs="Arial"/>
          <w:sz w:val="20"/>
          <w:szCs w:val="20"/>
        </w:rPr>
        <w:t>r</w:t>
      </w:r>
      <w:r w:rsidRPr="005972AE">
        <w:rPr>
          <w:rFonts w:cs="Arial"/>
          <w:sz w:val="20"/>
          <w:szCs w:val="20"/>
        </w:rPr>
        <w:t>dnet werden, da alle Nutzer in einem WLAN-Netzwerk unter derselben IP im Internet unterwegs sind, und die Aufzeich</w:t>
      </w:r>
      <w:r>
        <w:rPr>
          <w:rFonts w:cs="Arial"/>
          <w:sz w:val="20"/>
          <w:szCs w:val="20"/>
        </w:rPr>
        <w:softHyphen/>
      </w:r>
      <w:r w:rsidRPr="005972AE">
        <w:rPr>
          <w:rFonts w:cs="Arial"/>
          <w:sz w:val="20"/>
          <w:szCs w:val="20"/>
        </w:rPr>
        <w:t>nung, wer dieser Benutzer wann</w:t>
      </w:r>
      <w:r w:rsidR="00576F2C">
        <w:rPr>
          <w:rFonts w:cs="Arial"/>
          <w:sz w:val="20"/>
          <w:szCs w:val="20"/>
        </w:rPr>
        <w:t>,</w:t>
      </w:r>
      <w:r w:rsidRPr="005972AE">
        <w:rPr>
          <w:rFonts w:cs="Arial"/>
          <w:sz w:val="20"/>
          <w:szCs w:val="20"/>
        </w:rPr>
        <w:t xml:space="preserve"> welche Inhalte im Netz abgerufen hat, gegen das Recht auf informa</w:t>
      </w:r>
      <w:r>
        <w:rPr>
          <w:rFonts w:cs="Arial"/>
          <w:sz w:val="20"/>
          <w:szCs w:val="20"/>
        </w:rPr>
        <w:softHyphen/>
      </w:r>
      <w:r w:rsidRPr="005972AE">
        <w:rPr>
          <w:rFonts w:cs="Arial"/>
          <w:sz w:val="20"/>
          <w:szCs w:val="20"/>
        </w:rPr>
        <w:t xml:space="preserve">tionelle Selbstbestimmung der Benutzer verstößt. </w:t>
      </w:r>
    </w:p>
    <w:p w:rsidR="0015027F" w:rsidRDefault="0015027F"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 xml:space="preserve">Zur rechtssicheren Erfüllung dieser Auflage wären sonst ausgerechnet gerade die privaten Betreiber von WLAN-Netzwerken zu einer sogenannten </w:t>
      </w:r>
      <w:r w:rsidR="00DC1377">
        <w:rPr>
          <w:rFonts w:cs="Arial"/>
          <w:sz w:val="20"/>
          <w:szCs w:val="20"/>
        </w:rPr>
        <w:t>„</w:t>
      </w:r>
      <w:r w:rsidRPr="005972AE">
        <w:rPr>
          <w:rFonts w:cs="Arial"/>
          <w:sz w:val="20"/>
          <w:szCs w:val="20"/>
        </w:rPr>
        <w:t>Deep Packet Inspection</w:t>
      </w:r>
      <w:r w:rsidR="00DC1377">
        <w:rPr>
          <w:rFonts w:cs="Arial"/>
          <w:sz w:val="20"/>
          <w:szCs w:val="20"/>
        </w:rPr>
        <w:t>“</w:t>
      </w:r>
      <w:r w:rsidRPr="005972AE">
        <w:rPr>
          <w:rFonts w:cs="Arial"/>
          <w:sz w:val="20"/>
          <w:szCs w:val="20"/>
        </w:rPr>
        <w:t xml:space="preserve"> sowie einer vollständigen Vorratsdatenspeicherung genötigt. Unter Deep Packet Inspection ist zu verstehen, Datenpakete in</w:t>
      </w:r>
      <w:r w:rsidR="0015027F">
        <w:rPr>
          <w:rFonts w:cs="Arial"/>
          <w:sz w:val="20"/>
          <w:szCs w:val="20"/>
        </w:rPr>
        <w:softHyphen/>
      </w:r>
      <w:r w:rsidRPr="005972AE">
        <w:rPr>
          <w:rFonts w:cs="Arial"/>
          <w:sz w:val="20"/>
          <w:szCs w:val="20"/>
        </w:rPr>
        <w:t>haltlich zu überwachen und zu filtern. Es müssten sowohl der Datenteil als auch der Headerteil des Datenpaketes untersucht werden, um festzustellen und zu speichern, wer welche Inhalte wann aufge</w:t>
      </w:r>
      <w:r w:rsidR="0015027F">
        <w:rPr>
          <w:rFonts w:cs="Arial"/>
          <w:sz w:val="20"/>
          <w:szCs w:val="20"/>
        </w:rPr>
        <w:softHyphen/>
      </w:r>
      <w:r w:rsidRPr="005972AE">
        <w:rPr>
          <w:rFonts w:cs="Arial"/>
          <w:sz w:val="20"/>
          <w:szCs w:val="20"/>
        </w:rPr>
        <w:t>rufen hat. Ein tatsächlicher, vom Nutzer beabsichtigter Missbrauch eines offenen Netzzuganges würde damit in keinem Fall verhindert.</w:t>
      </w:r>
    </w:p>
    <w:p w:rsidR="00866BDA" w:rsidRPr="005972AE" w:rsidRDefault="00866BDA"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§10 des Telemediengesetzes regelt, wann Provider für Daten haften, die sie für einen Nutzer spei</w:t>
      </w:r>
      <w:r>
        <w:rPr>
          <w:rFonts w:cs="Arial"/>
          <w:sz w:val="20"/>
          <w:szCs w:val="20"/>
        </w:rPr>
        <w:softHyphen/>
      </w:r>
      <w:r w:rsidRPr="005972AE">
        <w:rPr>
          <w:rFonts w:cs="Arial"/>
          <w:sz w:val="20"/>
          <w:szCs w:val="20"/>
        </w:rPr>
        <w:t>chern. Bislang tritt diese Haftung erst nach Kenntnis eines rechtswidrigen Vorgangs ein, auch hier profitiert der Provider von einem Haftungsprivileg für fremde Inhalte.</w:t>
      </w:r>
    </w:p>
    <w:p w:rsidR="005972AE" w:rsidRDefault="005972AE"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Dieses Privileg soll nun eingeschränkt werden. Der Entwurf sieht vor, "besonders gefahrgeneigte Dienste" zu definieren, auf die das Privi</w:t>
      </w:r>
      <w:r>
        <w:rPr>
          <w:rFonts w:cs="Arial"/>
          <w:sz w:val="20"/>
          <w:szCs w:val="20"/>
        </w:rPr>
        <w:t>leg nicht anzuwenden ist</w:t>
      </w:r>
      <w:r w:rsidRPr="005972AE">
        <w:rPr>
          <w:rFonts w:cs="Arial"/>
          <w:sz w:val="20"/>
          <w:szCs w:val="20"/>
        </w:rPr>
        <w:t>. Ein solcher Dienst sei dadurch ge</w:t>
      </w:r>
      <w:r w:rsidR="0015027F">
        <w:rPr>
          <w:rFonts w:cs="Arial"/>
          <w:sz w:val="20"/>
          <w:szCs w:val="20"/>
        </w:rPr>
        <w:softHyphen/>
      </w:r>
      <w:r w:rsidRPr="005972AE">
        <w:rPr>
          <w:rFonts w:cs="Arial"/>
          <w:sz w:val="20"/>
          <w:szCs w:val="20"/>
        </w:rPr>
        <w:t>kennzeichnet, dass</w:t>
      </w:r>
    </w:p>
    <w:p w:rsidR="0015027F" w:rsidRPr="005972AE" w:rsidRDefault="0015027F" w:rsidP="005972AE">
      <w:pPr>
        <w:spacing w:line="255" w:lineRule="atLeast"/>
        <w:jc w:val="both"/>
        <w:rPr>
          <w:rFonts w:cs="Arial"/>
          <w:sz w:val="20"/>
          <w:szCs w:val="20"/>
        </w:rPr>
      </w:pPr>
    </w:p>
    <w:p w:rsidR="005972AE" w:rsidRPr="005972AE" w:rsidRDefault="005972AE" w:rsidP="005972AE">
      <w:pPr>
        <w:numPr>
          <w:ilvl w:val="0"/>
          <w:numId w:val="14"/>
        </w:numPr>
        <w:spacing w:line="255" w:lineRule="atLeast"/>
        <w:ind w:left="360"/>
        <w:jc w:val="both"/>
        <w:rPr>
          <w:rFonts w:cs="Arial"/>
          <w:sz w:val="20"/>
          <w:szCs w:val="20"/>
        </w:rPr>
      </w:pPr>
      <w:r w:rsidRPr="005972AE">
        <w:rPr>
          <w:rFonts w:cs="Arial"/>
          <w:sz w:val="20"/>
          <w:szCs w:val="20"/>
        </w:rPr>
        <w:t>"die Speicherung oder Verwendung der weit überwiegenden Zahl der gespeicherten Informationen rechtswidrig erfolgt",</w:t>
      </w:r>
    </w:p>
    <w:p w:rsidR="005972AE" w:rsidRPr="005972AE" w:rsidRDefault="005972AE" w:rsidP="005972AE">
      <w:pPr>
        <w:numPr>
          <w:ilvl w:val="0"/>
          <w:numId w:val="15"/>
        </w:numPr>
        <w:spacing w:line="255" w:lineRule="atLeast"/>
        <w:ind w:left="360"/>
        <w:jc w:val="both"/>
        <w:rPr>
          <w:rFonts w:cs="Arial"/>
          <w:sz w:val="20"/>
          <w:szCs w:val="20"/>
        </w:rPr>
      </w:pPr>
      <w:r w:rsidRPr="005972AE">
        <w:rPr>
          <w:rFonts w:cs="Arial"/>
          <w:sz w:val="20"/>
          <w:szCs w:val="20"/>
        </w:rPr>
        <w:t>"der Diensteanbieter durch eigene Maßnahmen gezielt die Gefahr einer rechtsverletzenden Nut</w:t>
      </w:r>
      <w:r>
        <w:rPr>
          <w:rFonts w:cs="Arial"/>
          <w:sz w:val="20"/>
          <w:szCs w:val="20"/>
        </w:rPr>
        <w:softHyphen/>
      </w:r>
      <w:r w:rsidRPr="005972AE">
        <w:rPr>
          <w:rFonts w:cs="Arial"/>
          <w:sz w:val="20"/>
          <w:szCs w:val="20"/>
        </w:rPr>
        <w:t>zung fördert",</w:t>
      </w:r>
    </w:p>
    <w:p w:rsidR="005972AE" w:rsidRPr="005972AE" w:rsidRDefault="00576F2C" w:rsidP="005972AE">
      <w:pPr>
        <w:numPr>
          <w:ilvl w:val="0"/>
          <w:numId w:val="16"/>
        </w:numPr>
        <w:spacing w:line="255" w:lineRule="atLeast"/>
        <w:ind w:left="360"/>
        <w:jc w:val="both"/>
        <w:rPr>
          <w:rFonts w:cs="Arial"/>
          <w:sz w:val="20"/>
          <w:szCs w:val="20"/>
        </w:rPr>
      </w:pPr>
      <w:r>
        <w:rPr>
          <w:rFonts w:cs="Arial"/>
          <w:sz w:val="20"/>
          <w:szCs w:val="20"/>
        </w:rPr>
        <w:t xml:space="preserve">"in vom </w:t>
      </w:r>
      <w:r w:rsidR="005972AE" w:rsidRPr="005972AE">
        <w:rPr>
          <w:rFonts w:cs="Arial"/>
          <w:sz w:val="20"/>
          <w:szCs w:val="20"/>
        </w:rPr>
        <w:t>Diensteanbieter veranlassten Werbeauftritten mit der Nichtverfolgbarkeit bei Rechtsverstö</w:t>
      </w:r>
      <w:r w:rsidR="005972AE">
        <w:rPr>
          <w:rFonts w:cs="Arial"/>
          <w:sz w:val="20"/>
          <w:szCs w:val="20"/>
        </w:rPr>
        <w:softHyphen/>
      </w:r>
      <w:r w:rsidR="005972AE" w:rsidRPr="005972AE">
        <w:rPr>
          <w:rFonts w:cs="Arial"/>
          <w:sz w:val="20"/>
          <w:szCs w:val="20"/>
        </w:rPr>
        <w:t>ßen geworben wird" oder</w:t>
      </w:r>
    </w:p>
    <w:p w:rsidR="005972AE" w:rsidRDefault="005972AE" w:rsidP="005972AE">
      <w:pPr>
        <w:numPr>
          <w:ilvl w:val="0"/>
          <w:numId w:val="17"/>
        </w:numPr>
        <w:spacing w:line="255" w:lineRule="atLeast"/>
        <w:ind w:left="360"/>
        <w:jc w:val="both"/>
        <w:rPr>
          <w:rFonts w:cs="Arial"/>
          <w:sz w:val="20"/>
          <w:szCs w:val="20"/>
        </w:rPr>
      </w:pPr>
      <w:r w:rsidRPr="005972AE">
        <w:rPr>
          <w:rFonts w:cs="Arial"/>
          <w:sz w:val="20"/>
          <w:szCs w:val="20"/>
        </w:rPr>
        <w:t>"keine Möglichkeit besteht, rechtswidrige Inhalte durch den Berechtigten entfernen zu lassen".</w:t>
      </w:r>
    </w:p>
    <w:p w:rsidR="00951E50" w:rsidRPr="005972AE" w:rsidRDefault="00951E50" w:rsidP="00951E50">
      <w:pPr>
        <w:spacing w:line="255" w:lineRule="atLeast"/>
        <w:ind w:left="360"/>
        <w:jc w:val="both"/>
        <w:rPr>
          <w:rFonts w:cs="Arial"/>
          <w:sz w:val="20"/>
          <w:szCs w:val="20"/>
        </w:rPr>
      </w:pPr>
    </w:p>
    <w:p w:rsidR="0015027F" w:rsidRDefault="0015027F" w:rsidP="005972AE">
      <w:pPr>
        <w:spacing w:line="255" w:lineRule="atLeast"/>
        <w:jc w:val="both"/>
        <w:rPr>
          <w:rFonts w:cs="Arial"/>
          <w:sz w:val="20"/>
          <w:szCs w:val="20"/>
        </w:rPr>
      </w:pPr>
    </w:p>
    <w:p w:rsidR="00951E50" w:rsidRDefault="005972AE" w:rsidP="005972AE">
      <w:pPr>
        <w:spacing w:line="255" w:lineRule="atLeast"/>
        <w:jc w:val="both"/>
        <w:rPr>
          <w:rFonts w:cs="Arial"/>
          <w:sz w:val="20"/>
          <w:szCs w:val="20"/>
        </w:rPr>
      </w:pPr>
      <w:r w:rsidRPr="005972AE">
        <w:rPr>
          <w:rFonts w:cs="Arial"/>
          <w:sz w:val="20"/>
          <w:szCs w:val="20"/>
        </w:rPr>
        <w:t>Was eine "weit überwiegende Zahl" ist, wie diese festgestellt wird und welches eigene Maßnahmen sind, eine solche Gefahr zu fördern, ist vollkommen unklar und wird Gegenstand von rechtlichen Aus</w:t>
      </w:r>
      <w:r>
        <w:rPr>
          <w:rFonts w:cs="Arial"/>
          <w:sz w:val="20"/>
          <w:szCs w:val="20"/>
        </w:rPr>
        <w:softHyphen/>
      </w:r>
      <w:r w:rsidRPr="005972AE">
        <w:rPr>
          <w:rFonts w:cs="Arial"/>
          <w:sz w:val="20"/>
          <w:szCs w:val="20"/>
        </w:rPr>
        <w:t>einandersetzungen und neuen Abmahnungswellen sein. Prinzipiell kann jeder Speicheranbieter ge</w:t>
      </w:r>
      <w:r>
        <w:rPr>
          <w:rFonts w:cs="Arial"/>
          <w:sz w:val="20"/>
          <w:szCs w:val="20"/>
        </w:rPr>
        <w:softHyphen/>
      </w:r>
      <w:r w:rsidRPr="005972AE">
        <w:rPr>
          <w:rFonts w:cs="Arial"/>
          <w:sz w:val="20"/>
          <w:szCs w:val="20"/>
        </w:rPr>
        <w:t>nutzt werden, auch illegale Inhalte abzuspeichern - es kann aber nicht die Lösung sein, ganze Dienst</w:t>
      </w:r>
      <w:r>
        <w:rPr>
          <w:rFonts w:cs="Arial"/>
          <w:sz w:val="20"/>
          <w:szCs w:val="20"/>
        </w:rPr>
        <w:softHyphen/>
      </w:r>
      <w:r w:rsidRPr="005972AE">
        <w:rPr>
          <w:rFonts w:cs="Arial"/>
          <w:sz w:val="20"/>
          <w:szCs w:val="20"/>
        </w:rPr>
        <w:t xml:space="preserve">klassen zu kriminalisieren. </w:t>
      </w:r>
    </w:p>
    <w:p w:rsidR="00951E50" w:rsidRDefault="00951E50"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Gerade Anbieter von Cloud-Dienstleistungen in Deutschland werden sich mit Problemen der Ausle</w:t>
      </w:r>
      <w:r w:rsidR="0015027F">
        <w:rPr>
          <w:rFonts w:cs="Arial"/>
          <w:sz w:val="20"/>
          <w:szCs w:val="20"/>
        </w:rPr>
        <w:softHyphen/>
      </w:r>
      <w:r w:rsidRPr="005972AE">
        <w:rPr>
          <w:rFonts w:cs="Arial"/>
          <w:sz w:val="20"/>
          <w:szCs w:val="20"/>
        </w:rPr>
        <w:t>gung auseinandersetzen müssen, welches den digitalen Gründerstandort Deutschland erneut schwächt. Eine Haftung für fremde Inhalte auch ohne Kenntnis davon macht den Betrieb eines sol</w:t>
      </w:r>
      <w:r w:rsidR="0015027F">
        <w:rPr>
          <w:rFonts w:cs="Arial"/>
          <w:sz w:val="20"/>
          <w:szCs w:val="20"/>
        </w:rPr>
        <w:softHyphen/>
      </w:r>
      <w:r w:rsidRPr="005972AE">
        <w:rPr>
          <w:rFonts w:cs="Arial"/>
          <w:sz w:val="20"/>
          <w:szCs w:val="20"/>
        </w:rPr>
        <w:t>chen Dienstes unmöglich.</w:t>
      </w:r>
    </w:p>
    <w:p w:rsidR="00951E50" w:rsidRPr="005972AE" w:rsidRDefault="00951E50"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Mit Drucksache 16/4427 hat der Landtag NRW in einem gemeinsamen Antrag von SPD, Bündnis 90/Die Grünen und Piratenpartei die Landesregierung aufgefordert, auf die Beschränkung des Haf</w:t>
      </w:r>
      <w:r w:rsidR="0015027F">
        <w:rPr>
          <w:rFonts w:cs="Arial"/>
          <w:sz w:val="20"/>
          <w:szCs w:val="20"/>
        </w:rPr>
        <w:softHyphen/>
      </w:r>
      <w:r w:rsidRPr="005972AE">
        <w:rPr>
          <w:rFonts w:cs="Arial"/>
          <w:sz w:val="20"/>
          <w:szCs w:val="20"/>
        </w:rPr>
        <w:t>tungsrisikos für die Betreiberinnen und Betreiber offener WLANs durch eine Ausweitung der Haf</w:t>
      </w:r>
      <w:r w:rsidR="0015027F">
        <w:rPr>
          <w:rFonts w:cs="Arial"/>
          <w:sz w:val="20"/>
          <w:szCs w:val="20"/>
        </w:rPr>
        <w:softHyphen/>
      </w:r>
      <w:r w:rsidRPr="005972AE">
        <w:rPr>
          <w:rFonts w:cs="Arial"/>
          <w:sz w:val="20"/>
          <w:szCs w:val="20"/>
        </w:rPr>
        <w:t>tungsprivilegierung für Access-Provider gemäß §8 Telemediengesetz hinzuwirken sowie die stärkere Verbreitung offener Zugänge zum Internet zu fördern.</w:t>
      </w:r>
    </w:p>
    <w:p w:rsidR="00866BDA" w:rsidRPr="005972AE" w:rsidRDefault="00866BDA"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Der derzeitige Entwurfsstand des Telemedien-Änderungsgesetzes erfüllt diese Forderungen nicht nur nicht, er sorgt sogar für eine Verschlechterung der Lage.</w:t>
      </w:r>
      <w:r w:rsidR="00866BDA">
        <w:rPr>
          <w:rFonts w:cs="Arial"/>
          <w:sz w:val="20"/>
          <w:szCs w:val="20"/>
        </w:rPr>
        <w:t xml:space="preserve"> </w:t>
      </w:r>
      <w:r w:rsidRPr="005972AE">
        <w:rPr>
          <w:rFonts w:cs="Arial"/>
          <w:sz w:val="20"/>
          <w:szCs w:val="20"/>
        </w:rPr>
        <w:t>In ihrer Regierungserklärung vom 29.01.2015 hat Ministerpräsidentin Hannelore Kraft die Bedeutung des digitalen Wandels herausge</w:t>
      </w:r>
      <w:r w:rsidR="0015027F">
        <w:rPr>
          <w:rFonts w:cs="Arial"/>
          <w:sz w:val="20"/>
          <w:szCs w:val="20"/>
        </w:rPr>
        <w:softHyphen/>
      </w:r>
      <w:r w:rsidRPr="005972AE">
        <w:rPr>
          <w:rFonts w:cs="Arial"/>
          <w:sz w:val="20"/>
          <w:szCs w:val="20"/>
        </w:rPr>
        <w:t>stellt und erklärt, den notwendigen Beitrag leisten zu wollen, diesen Wandel zum Wohle des Landes, seiner Wirtschaft und seiner Bürgerinnen und Bürger zu gestalten. Gerade die konsequente Hinwen</w:t>
      </w:r>
      <w:r w:rsidR="0015027F">
        <w:rPr>
          <w:rFonts w:cs="Arial"/>
          <w:sz w:val="20"/>
          <w:szCs w:val="20"/>
        </w:rPr>
        <w:softHyphen/>
      </w:r>
      <w:r w:rsidRPr="005972AE">
        <w:rPr>
          <w:rFonts w:cs="Arial"/>
          <w:sz w:val="20"/>
          <w:szCs w:val="20"/>
        </w:rPr>
        <w:t>dung zur Digitalisierung bietet Chancen für unsere Wirtschaft, wie sie die Ministerpräsidentin in ihrer Rede betonte. Auch die Bedeutung von frei zugänglichen WLAN für unser Land hat sie herausgestellt.</w:t>
      </w:r>
    </w:p>
    <w:p w:rsidR="00951E50" w:rsidRPr="005972AE" w:rsidRDefault="00951E50" w:rsidP="005972AE">
      <w:pPr>
        <w:spacing w:line="255" w:lineRule="atLeast"/>
        <w:jc w:val="both"/>
        <w:rPr>
          <w:rFonts w:cs="Arial"/>
          <w:sz w:val="20"/>
          <w:szCs w:val="20"/>
        </w:rPr>
      </w:pPr>
    </w:p>
    <w:p w:rsidR="005972AE" w:rsidRDefault="005972AE" w:rsidP="005972AE">
      <w:pPr>
        <w:spacing w:line="255" w:lineRule="atLeast"/>
        <w:jc w:val="both"/>
        <w:rPr>
          <w:rFonts w:cs="Arial"/>
          <w:sz w:val="20"/>
          <w:szCs w:val="20"/>
        </w:rPr>
      </w:pPr>
      <w:r w:rsidRPr="005972AE">
        <w:rPr>
          <w:rFonts w:cs="Arial"/>
          <w:sz w:val="20"/>
          <w:szCs w:val="20"/>
        </w:rPr>
        <w:t>Der vorliegende Entwurf stellt einen Rückschritt auf dem Weg zur Informationsgesellschaft dar und steht dem digitalen Wandel im Weg.</w:t>
      </w:r>
    </w:p>
    <w:p w:rsidR="005972AE" w:rsidRDefault="005972AE" w:rsidP="005972AE">
      <w:pPr>
        <w:spacing w:line="255" w:lineRule="atLeast"/>
        <w:jc w:val="both"/>
        <w:rPr>
          <w:rFonts w:cs="Arial"/>
          <w:sz w:val="20"/>
          <w:szCs w:val="20"/>
        </w:rPr>
      </w:pPr>
    </w:p>
    <w:p w:rsidR="005972AE" w:rsidRPr="005972AE" w:rsidRDefault="005972AE" w:rsidP="005972AE">
      <w:pPr>
        <w:spacing w:line="255" w:lineRule="atLeast"/>
        <w:jc w:val="both"/>
        <w:rPr>
          <w:rFonts w:cs="Arial"/>
          <w:sz w:val="20"/>
          <w:szCs w:val="20"/>
        </w:rPr>
      </w:pPr>
    </w:p>
    <w:p w:rsidR="005972AE" w:rsidRPr="00C76CBB" w:rsidRDefault="005972AE" w:rsidP="00C76CBB">
      <w:pPr>
        <w:pStyle w:val="Listenabsatz"/>
        <w:numPr>
          <w:ilvl w:val="0"/>
          <w:numId w:val="28"/>
        </w:numPr>
        <w:spacing w:line="255" w:lineRule="atLeast"/>
        <w:jc w:val="both"/>
        <w:rPr>
          <w:rFonts w:cs="Arial"/>
          <w:b/>
          <w:bCs/>
          <w:sz w:val="20"/>
          <w:szCs w:val="20"/>
        </w:rPr>
      </w:pPr>
      <w:r w:rsidRPr="00C76CBB">
        <w:rPr>
          <w:rFonts w:cs="Arial"/>
          <w:b/>
          <w:bCs/>
          <w:sz w:val="20"/>
          <w:szCs w:val="20"/>
        </w:rPr>
        <w:t>Der Landtag stellt fest</w:t>
      </w:r>
    </w:p>
    <w:p w:rsidR="00951E50" w:rsidRPr="005972AE" w:rsidRDefault="00951E50" w:rsidP="005972AE">
      <w:pPr>
        <w:spacing w:line="255" w:lineRule="atLeast"/>
        <w:jc w:val="both"/>
        <w:rPr>
          <w:rFonts w:cs="Arial"/>
          <w:sz w:val="20"/>
          <w:szCs w:val="20"/>
        </w:rPr>
      </w:pPr>
    </w:p>
    <w:p w:rsidR="005972AE" w:rsidRPr="005972AE" w:rsidRDefault="005972AE" w:rsidP="005972AE">
      <w:pPr>
        <w:numPr>
          <w:ilvl w:val="0"/>
          <w:numId w:val="18"/>
        </w:numPr>
        <w:spacing w:line="255" w:lineRule="atLeast"/>
        <w:ind w:left="360"/>
        <w:jc w:val="both"/>
        <w:rPr>
          <w:rFonts w:cs="Arial"/>
          <w:sz w:val="20"/>
          <w:szCs w:val="20"/>
        </w:rPr>
      </w:pPr>
      <w:r w:rsidRPr="005972AE">
        <w:rPr>
          <w:rFonts w:cs="Arial"/>
          <w:sz w:val="20"/>
          <w:szCs w:val="20"/>
        </w:rPr>
        <w:t>Der unbeschränkte Zugang zu freien Netzen an</w:t>
      </w:r>
      <w:r>
        <w:rPr>
          <w:rFonts w:cs="Arial"/>
          <w:sz w:val="20"/>
          <w:szCs w:val="20"/>
        </w:rPr>
        <w:t xml:space="preserve"> möglichst vielen Orten ist Vor</w:t>
      </w:r>
      <w:r w:rsidRPr="005972AE">
        <w:rPr>
          <w:rFonts w:cs="Arial"/>
          <w:sz w:val="20"/>
          <w:szCs w:val="20"/>
        </w:rPr>
        <w:t>aussetzung eines erfolgreichen Wandels zur Informationsgesellschaft. So wird das Grundrecht auf breitbandigen Internetzugang unterstützt, welcher zur materiellen Daseinsvorsorge aller Menschen gehört.</w:t>
      </w:r>
    </w:p>
    <w:p w:rsidR="005972AE" w:rsidRPr="005972AE" w:rsidRDefault="005972AE" w:rsidP="005972AE">
      <w:pPr>
        <w:numPr>
          <w:ilvl w:val="0"/>
          <w:numId w:val="19"/>
        </w:numPr>
        <w:spacing w:line="255" w:lineRule="atLeast"/>
        <w:ind w:left="360"/>
        <w:jc w:val="both"/>
        <w:rPr>
          <w:rFonts w:cs="Arial"/>
          <w:sz w:val="20"/>
          <w:szCs w:val="20"/>
        </w:rPr>
      </w:pPr>
      <w:r w:rsidRPr="005972AE">
        <w:rPr>
          <w:rFonts w:cs="Arial"/>
          <w:sz w:val="20"/>
          <w:szCs w:val="20"/>
        </w:rPr>
        <w:t>Betreiber offener Netzzugänge müssen dem Providerprivileg unterliegen, ganz gleich ob der Zu</w:t>
      </w:r>
      <w:r>
        <w:rPr>
          <w:rFonts w:cs="Arial"/>
          <w:sz w:val="20"/>
          <w:szCs w:val="20"/>
        </w:rPr>
        <w:softHyphen/>
      </w:r>
      <w:r w:rsidRPr="005972AE">
        <w:rPr>
          <w:rFonts w:cs="Arial"/>
          <w:sz w:val="20"/>
          <w:szCs w:val="20"/>
        </w:rPr>
        <w:t>gang per WLAN oder kabelgebunden erfolgt, ganz gleich ob der Zugang aus kommerziellen oder nicht geschäftsmäßigen Gründen zur Verfügung steht.</w:t>
      </w:r>
    </w:p>
    <w:p w:rsidR="005972AE" w:rsidRPr="005972AE" w:rsidRDefault="005972AE" w:rsidP="005972AE">
      <w:pPr>
        <w:numPr>
          <w:ilvl w:val="0"/>
          <w:numId w:val="20"/>
        </w:numPr>
        <w:spacing w:line="255" w:lineRule="atLeast"/>
        <w:ind w:left="360"/>
        <w:jc w:val="both"/>
        <w:rPr>
          <w:rFonts w:cs="Arial"/>
          <w:sz w:val="20"/>
          <w:szCs w:val="20"/>
        </w:rPr>
      </w:pPr>
      <w:r w:rsidRPr="005972AE">
        <w:rPr>
          <w:rFonts w:cs="Arial"/>
          <w:sz w:val="20"/>
          <w:szCs w:val="20"/>
        </w:rPr>
        <w:t>Der Landtag begrüßt die Absicht, das Providerprivileg in §8 TMG grundsätzlich auch auf WLAN -Betreiber auszudehnen.</w:t>
      </w:r>
    </w:p>
    <w:p w:rsidR="005972AE" w:rsidRPr="005972AE" w:rsidRDefault="005972AE" w:rsidP="005972AE">
      <w:pPr>
        <w:numPr>
          <w:ilvl w:val="0"/>
          <w:numId w:val="21"/>
        </w:numPr>
        <w:spacing w:line="255" w:lineRule="atLeast"/>
        <w:ind w:left="360"/>
        <w:jc w:val="both"/>
        <w:rPr>
          <w:rFonts w:cs="Arial"/>
          <w:sz w:val="20"/>
          <w:szCs w:val="20"/>
        </w:rPr>
      </w:pPr>
      <w:r w:rsidRPr="005972AE">
        <w:rPr>
          <w:rFonts w:cs="Arial"/>
          <w:sz w:val="20"/>
          <w:szCs w:val="20"/>
        </w:rPr>
        <w:t>Die vorgesehenen Kontroll-, Identifikations-</w:t>
      </w:r>
      <w:r w:rsidR="005434AF">
        <w:rPr>
          <w:rFonts w:cs="Arial"/>
          <w:sz w:val="20"/>
          <w:szCs w:val="20"/>
        </w:rPr>
        <w:t>, Belehrungs</w:t>
      </w:r>
      <w:r w:rsidR="005062AF">
        <w:rPr>
          <w:rFonts w:cs="Arial"/>
          <w:sz w:val="20"/>
          <w:szCs w:val="20"/>
        </w:rPr>
        <w:t>-</w:t>
      </w:r>
      <w:r w:rsidRPr="005972AE">
        <w:rPr>
          <w:rFonts w:cs="Arial"/>
          <w:sz w:val="20"/>
          <w:szCs w:val="20"/>
        </w:rPr>
        <w:t xml:space="preserve"> und Aufzeichnungspflichten stellen Betreiber vor neue Haftungsrisiken und ungeklärte technische und rechtliche Probleme, ohne dass sie zu zusätzlicher Sicherheit vor Rechtsverletzungen führen.</w:t>
      </w:r>
    </w:p>
    <w:p w:rsidR="005972AE" w:rsidRPr="005972AE" w:rsidRDefault="005972AE" w:rsidP="005972AE">
      <w:pPr>
        <w:numPr>
          <w:ilvl w:val="0"/>
          <w:numId w:val="22"/>
        </w:numPr>
        <w:spacing w:line="255" w:lineRule="atLeast"/>
        <w:ind w:left="360"/>
        <w:jc w:val="both"/>
        <w:rPr>
          <w:rFonts w:cs="Arial"/>
          <w:sz w:val="20"/>
          <w:szCs w:val="20"/>
        </w:rPr>
      </w:pPr>
      <w:r w:rsidRPr="005972AE">
        <w:rPr>
          <w:rFonts w:cs="Arial"/>
          <w:sz w:val="20"/>
          <w:szCs w:val="20"/>
        </w:rPr>
        <w:t>Hürden und Einschränkungen von offenen Netzwerkzugängen sind kontraproduktiv für den digita</w:t>
      </w:r>
      <w:r>
        <w:rPr>
          <w:rFonts w:cs="Arial"/>
          <w:sz w:val="20"/>
          <w:szCs w:val="20"/>
        </w:rPr>
        <w:softHyphen/>
      </w:r>
      <w:r w:rsidRPr="005972AE">
        <w:rPr>
          <w:rFonts w:cs="Arial"/>
          <w:sz w:val="20"/>
          <w:szCs w:val="20"/>
        </w:rPr>
        <w:t>len Wandel.</w:t>
      </w:r>
    </w:p>
    <w:p w:rsidR="005972AE" w:rsidRDefault="005972AE" w:rsidP="005972AE">
      <w:pPr>
        <w:numPr>
          <w:ilvl w:val="0"/>
          <w:numId w:val="23"/>
        </w:numPr>
        <w:spacing w:line="255" w:lineRule="atLeast"/>
        <w:ind w:left="360"/>
        <w:jc w:val="both"/>
        <w:rPr>
          <w:rFonts w:cs="Arial"/>
          <w:sz w:val="20"/>
          <w:szCs w:val="20"/>
        </w:rPr>
      </w:pPr>
      <w:r w:rsidRPr="005972AE">
        <w:rPr>
          <w:rFonts w:cs="Arial"/>
          <w:sz w:val="20"/>
          <w:szCs w:val="20"/>
        </w:rPr>
        <w:t>Innovative Anbieter neuer Cloud-Dienstleistungen dürfen nicht unter Generalverdacht gestellt werden.</w:t>
      </w:r>
    </w:p>
    <w:p w:rsidR="00C76CBB" w:rsidRPr="005972AE" w:rsidRDefault="00C76CBB" w:rsidP="00C76CBB">
      <w:pPr>
        <w:spacing w:line="255" w:lineRule="atLeast"/>
        <w:ind w:left="360"/>
        <w:jc w:val="both"/>
        <w:rPr>
          <w:rFonts w:cs="Arial"/>
          <w:sz w:val="20"/>
          <w:szCs w:val="20"/>
        </w:rPr>
      </w:pPr>
    </w:p>
    <w:p w:rsidR="005972AE" w:rsidRDefault="005972AE" w:rsidP="005972AE">
      <w:pPr>
        <w:spacing w:line="255" w:lineRule="atLeast"/>
        <w:jc w:val="both"/>
        <w:rPr>
          <w:rFonts w:cs="Arial"/>
          <w:b/>
          <w:bCs/>
          <w:sz w:val="20"/>
          <w:szCs w:val="20"/>
        </w:rPr>
      </w:pPr>
    </w:p>
    <w:p w:rsidR="005972AE" w:rsidRPr="00C76CBB" w:rsidRDefault="005972AE" w:rsidP="00C76CBB">
      <w:pPr>
        <w:pStyle w:val="Listenabsatz"/>
        <w:numPr>
          <w:ilvl w:val="0"/>
          <w:numId w:val="28"/>
        </w:numPr>
        <w:spacing w:line="255" w:lineRule="atLeast"/>
        <w:jc w:val="both"/>
        <w:rPr>
          <w:rFonts w:cs="Arial"/>
          <w:b/>
          <w:bCs/>
          <w:sz w:val="20"/>
          <w:szCs w:val="20"/>
        </w:rPr>
      </w:pPr>
      <w:r w:rsidRPr="00C76CBB">
        <w:rPr>
          <w:rFonts w:cs="Arial"/>
          <w:b/>
          <w:bCs/>
          <w:sz w:val="20"/>
          <w:szCs w:val="20"/>
        </w:rPr>
        <w:t>Der Landtag fordert die Landesregierung auf</w:t>
      </w:r>
    </w:p>
    <w:p w:rsidR="00951E50" w:rsidRPr="005972AE" w:rsidRDefault="00951E50" w:rsidP="005972AE">
      <w:pPr>
        <w:spacing w:line="255" w:lineRule="atLeast"/>
        <w:jc w:val="both"/>
        <w:rPr>
          <w:rFonts w:cs="Arial"/>
          <w:sz w:val="20"/>
          <w:szCs w:val="20"/>
        </w:rPr>
      </w:pPr>
    </w:p>
    <w:p w:rsidR="005972AE" w:rsidRPr="005972AE" w:rsidRDefault="005972AE" w:rsidP="005972AE">
      <w:pPr>
        <w:numPr>
          <w:ilvl w:val="0"/>
          <w:numId w:val="24"/>
        </w:numPr>
        <w:spacing w:line="255" w:lineRule="atLeast"/>
        <w:ind w:left="360"/>
        <w:jc w:val="both"/>
        <w:rPr>
          <w:rFonts w:cs="Arial"/>
          <w:sz w:val="20"/>
          <w:szCs w:val="20"/>
        </w:rPr>
      </w:pPr>
      <w:r w:rsidRPr="005972AE">
        <w:rPr>
          <w:rFonts w:cs="Arial"/>
          <w:sz w:val="20"/>
          <w:szCs w:val="20"/>
        </w:rPr>
        <w:t xml:space="preserve">sich auf allen politischen Ebenen dafür einzusetzen, dass die Änderung des Telemediengesetzes auf die </w:t>
      </w:r>
      <w:r w:rsidR="004818F9">
        <w:rPr>
          <w:rFonts w:cs="Arial"/>
          <w:sz w:val="20"/>
          <w:szCs w:val="20"/>
        </w:rPr>
        <w:t>Klarstellung</w:t>
      </w:r>
      <w:r w:rsidR="004818F9" w:rsidRPr="004818F9">
        <w:rPr>
          <w:rFonts w:cs="Arial"/>
          <w:sz w:val="20"/>
          <w:szCs w:val="20"/>
        </w:rPr>
        <w:t xml:space="preserve"> </w:t>
      </w:r>
      <w:r w:rsidR="004818F9" w:rsidRPr="005972AE">
        <w:rPr>
          <w:rFonts w:cs="Arial"/>
          <w:sz w:val="20"/>
          <w:szCs w:val="20"/>
        </w:rPr>
        <w:t>beschränkt bleibt</w:t>
      </w:r>
      <w:r w:rsidR="004818F9">
        <w:rPr>
          <w:rFonts w:cs="Arial"/>
          <w:sz w:val="20"/>
          <w:szCs w:val="20"/>
        </w:rPr>
        <w:t>, dass</w:t>
      </w:r>
      <w:r w:rsidRPr="005972AE">
        <w:rPr>
          <w:rFonts w:cs="Arial"/>
          <w:sz w:val="20"/>
          <w:szCs w:val="20"/>
        </w:rPr>
        <w:t xml:space="preserve"> </w:t>
      </w:r>
      <w:r w:rsidR="004818F9">
        <w:rPr>
          <w:rFonts w:cs="Arial"/>
          <w:sz w:val="20"/>
          <w:szCs w:val="20"/>
        </w:rPr>
        <w:t>die</w:t>
      </w:r>
      <w:r w:rsidRPr="005972AE">
        <w:rPr>
          <w:rFonts w:cs="Arial"/>
          <w:sz w:val="20"/>
          <w:szCs w:val="20"/>
        </w:rPr>
        <w:t xml:space="preserve"> Haftungsfreistellung</w:t>
      </w:r>
      <w:r w:rsidR="004818F9">
        <w:rPr>
          <w:rFonts w:cs="Arial"/>
          <w:sz w:val="20"/>
          <w:szCs w:val="20"/>
        </w:rPr>
        <w:t xml:space="preserve"> gem. §8 TMG</w:t>
      </w:r>
      <w:r w:rsidRPr="005972AE">
        <w:rPr>
          <w:rFonts w:cs="Arial"/>
          <w:sz w:val="20"/>
          <w:szCs w:val="20"/>
        </w:rPr>
        <w:t xml:space="preserve"> </w:t>
      </w:r>
      <w:r w:rsidR="004818F9">
        <w:rPr>
          <w:rFonts w:cs="Arial"/>
          <w:sz w:val="20"/>
          <w:szCs w:val="20"/>
        </w:rPr>
        <w:t>auch für</w:t>
      </w:r>
      <w:r w:rsidRPr="005972AE">
        <w:rPr>
          <w:rFonts w:cs="Arial"/>
          <w:sz w:val="20"/>
          <w:szCs w:val="20"/>
        </w:rPr>
        <w:t xml:space="preserve"> Anbieter von WLAN-Zugängen</w:t>
      </w:r>
      <w:r w:rsidR="004818F9">
        <w:rPr>
          <w:rFonts w:cs="Arial"/>
          <w:sz w:val="20"/>
          <w:szCs w:val="20"/>
        </w:rPr>
        <w:t xml:space="preserve"> gilt</w:t>
      </w:r>
      <w:r w:rsidRPr="005972AE">
        <w:rPr>
          <w:rFonts w:cs="Arial"/>
          <w:sz w:val="20"/>
          <w:szCs w:val="20"/>
        </w:rPr>
        <w:t>,</w:t>
      </w:r>
    </w:p>
    <w:p w:rsidR="005972AE" w:rsidRPr="005972AE" w:rsidRDefault="005972AE" w:rsidP="005972AE">
      <w:pPr>
        <w:numPr>
          <w:ilvl w:val="0"/>
          <w:numId w:val="25"/>
        </w:numPr>
        <w:spacing w:line="255" w:lineRule="atLeast"/>
        <w:ind w:left="360"/>
        <w:jc w:val="both"/>
        <w:rPr>
          <w:rFonts w:cs="Arial"/>
          <w:sz w:val="20"/>
          <w:szCs w:val="20"/>
        </w:rPr>
      </w:pPr>
      <w:r w:rsidRPr="005972AE">
        <w:rPr>
          <w:rFonts w:cs="Arial"/>
          <w:sz w:val="20"/>
          <w:szCs w:val="20"/>
        </w:rPr>
        <w:t>sich gegen Kontroll-, Identifikations-</w:t>
      </w:r>
      <w:r w:rsidR="004818F9">
        <w:rPr>
          <w:rFonts w:cs="Arial"/>
          <w:sz w:val="20"/>
          <w:szCs w:val="20"/>
        </w:rPr>
        <w:t>, Belehrungs-</w:t>
      </w:r>
      <w:r w:rsidRPr="005972AE">
        <w:rPr>
          <w:rFonts w:cs="Arial"/>
          <w:sz w:val="20"/>
          <w:szCs w:val="20"/>
        </w:rPr>
        <w:t xml:space="preserve"> und Aufzeichnungspflichten einzusetzen, die WLAN-Betrei</w:t>
      </w:r>
      <w:r>
        <w:rPr>
          <w:rFonts w:cs="Arial"/>
          <w:sz w:val="20"/>
          <w:szCs w:val="20"/>
        </w:rPr>
        <w:softHyphen/>
      </w:r>
      <w:r w:rsidRPr="005972AE">
        <w:rPr>
          <w:rFonts w:cs="Arial"/>
          <w:sz w:val="20"/>
          <w:szCs w:val="20"/>
        </w:rPr>
        <w:t>bern auferlegt werden sollen,</w:t>
      </w:r>
    </w:p>
    <w:p w:rsidR="005972AE" w:rsidRPr="005972AE" w:rsidRDefault="005972AE" w:rsidP="005972AE">
      <w:pPr>
        <w:numPr>
          <w:ilvl w:val="0"/>
          <w:numId w:val="26"/>
        </w:numPr>
        <w:spacing w:line="255" w:lineRule="atLeast"/>
        <w:ind w:left="360"/>
        <w:jc w:val="both"/>
        <w:rPr>
          <w:rFonts w:cs="Arial"/>
          <w:sz w:val="20"/>
          <w:szCs w:val="20"/>
        </w:rPr>
      </w:pPr>
      <w:r w:rsidRPr="005972AE">
        <w:rPr>
          <w:rFonts w:cs="Arial"/>
          <w:sz w:val="20"/>
          <w:szCs w:val="20"/>
        </w:rPr>
        <w:t>sich gegen die Einführung neuer "besonders gefahrgeneigter Dienste" in §10 TMG einzusetzen, welche für gespeicherte Inhalte ihrer Nutzer auch ohne Kenntnis haften sollen.</w:t>
      </w:r>
    </w:p>
    <w:p w:rsidR="005E3E8B" w:rsidRDefault="005E3E8B" w:rsidP="005972AE">
      <w:pPr>
        <w:jc w:val="both"/>
        <w:rPr>
          <w:b/>
          <w:sz w:val="24"/>
        </w:rPr>
      </w:pPr>
    </w:p>
    <w:p w:rsidR="00C76CBB" w:rsidRDefault="00C76CBB" w:rsidP="005972AE">
      <w:pPr>
        <w:jc w:val="both"/>
        <w:rPr>
          <w:b/>
          <w:sz w:val="24"/>
        </w:rPr>
      </w:pPr>
    </w:p>
    <w:p w:rsidR="00C76CBB" w:rsidRDefault="00C76CBB" w:rsidP="005972AE">
      <w:pPr>
        <w:jc w:val="both"/>
        <w:rPr>
          <w:b/>
          <w:sz w:val="24"/>
        </w:rPr>
      </w:pPr>
    </w:p>
    <w:p w:rsidR="00C76CBB" w:rsidRDefault="00C76CBB" w:rsidP="005972AE">
      <w:pPr>
        <w:jc w:val="both"/>
        <w:rPr>
          <w:b/>
          <w:sz w:val="24"/>
        </w:rPr>
      </w:pPr>
    </w:p>
    <w:p w:rsidR="00C76CBB" w:rsidRDefault="00C76CBB" w:rsidP="005972AE">
      <w:pPr>
        <w:jc w:val="both"/>
        <w:rPr>
          <w:b/>
          <w:sz w:val="24"/>
        </w:rPr>
      </w:pPr>
    </w:p>
    <w:p w:rsidR="00C76CBB" w:rsidRDefault="00C76CBB" w:rsidP="005972AE">
      <w:pPr>
        <w:jc w:val="both"/>
        <w:rPr>
          <w:b/>
          <w:sz w:val="24"/>
        </w:rPr>
      </w:pPr>
    </w:p>
    <w:p w:rsidR="00C76CBB" w:rsidRDefault="00C76CBB" w:rsidP="005972AE">
      <w:pPr>
        <w:jc w:val="both"/>
        <w:rPr>
          <w:b/>
          <w:sz w:val="24"/>
        </w:rPr>
      </w:pPr>
    </w:p>
    <w:p w:rsidR="00C76CBB" w:rsidRPr="004679AB" w:rsidRDefault="00C76CBB" w:rsidP="00C76CBB">
      <w:pPr>
        <w:pStyle w:val="Default"/>
        <w:jc w:val="both"/>
        <w:rPr>
          <w:sz w:val="20"/>
          <w:szCs w:val="20"/>
          <w:lang w:val="en-US"/>
        </w:rPr>
      </w:pPr>
      <w:r w:rsidRPr="004679AB">
        <w:rPr>
          <w:sz w:val="20"/>
          <w:szCs w:val="20"/>
          <w:lang w:val="en-US"/>
        </w:rPr>
        <w:t>________________</w:t>
      </w:r>
    </w:p>
    <w:p w:rsidR="00C76CBB" w:rsidRPr="004679AB" w:rsidRDefault="00C76CBB" w:rsidP="00C76CBB">
      <w:pPr>
        <w:pStyle w:val="Default"/>
        <w:jc w:val="both"/>
        <w:rPr>
          <w:sz w:val="20"/>
          <w:szCs w:val="20"/>
          <w:lang w:val="en-US"/>
        </w:rPr>
      </w:pPr>
      <w:r w:rsidRPr="004679AB">
        <w:rPr>
          <w:sz w:val="20"/>
          <w:szCs w:val="20"/>
          <w:lang w:val="en-US"/>
        </w:rPr>
        <w:t>Dr. Joachim Paul</w:t>
      </w:r>
    </w:p>
    <w:p w:rsidR="00C76CBB" w:rsidRPr="00C76CBB" w:rsidRDefault="00C76CBB" w:rsidP="00C76CBB">
      <w:pPr>
        <w:pStyle w:val="Default"/>
        <w:jc w:val="both"/>
        <w:rPr>
          <w:sz w:val="20"/>
          <w:szCs w:val="20"/>
          <w:lang w:val="en-US"/>
        </w:rPr>
      </w:pPr>
    </w:p>
    <w:p w:rsidR="00C76CBB" w:rsidRPr="00C76CBB" w:rsidRDefault="00C76CBB" w:rsidP="00C76CBB">
      <w:pPr>
        <w:pStyle w:val="Default"/>
        <w:jc w:val="both"/>
        <w:rPr>
          <w:sz w:val="20"/>
          <w:szCs w:val="20"/>
          <w:lang w:val="en-US"/>
        </w:rPr>
      </w:pPr>
    </w:p>
    <w:p w:rsidR="00C76CBB" w:rsidRPr="00C76CBB" w:rsidRDefault="00C76CBB" w:rsidP="00C76CBB">
      <w:pPr>
        <w:pStyle w:val="Default"/>
        <w:jc w:val="both"/>
        <w:rPr>
          <w:sz w:val="20"/>
          <w:szCs w:val="20"/>
          <w:lang w:val="en-US"/>
        </w:rPr>
      </w:pPr>
      <w:r w:rsidRPr="00C76CBB">
        <w:rPr>
          <w:sz w:val="20"/>
          <w:szCs w:val="20"/>
          <w:lang w:val="en-US"/>
        </w:rPr>
        <w:t>_________________</w:t>
      </w:r>
    </w:p>
    <w:p w:rsidR="00C76CBB" w:rsidRPr="00C76CBB" w:rsidRDefault="00C76CBB" w:rsidP="00C76CBB">
      <w:pPr>
        <w:pStyle w:val="Default"/>
        <w:jc w:val="both"/>
        <w:rPr>
          <w:sz w:val="20"/>
          <w:szCs w:val="20"/>
          <w:lang w:val="en-US"/>
        </w:rPr>
      </w:pPr>
      <w:r w:rsidRPr="00C76CBB">
        <w:rPr>
          <w:sz w:val="20"/>
          <w:szCs w:val="20"/>
          <w:lang w:val="en-US"/>
        </w:rPr>
        <w:t>Marc Olejak</w:t>
      </w:r>
    </w:p>
    <w:p w:rsidR="00C76CBB" w:rsidRPr="00C76CBB" w:rsidRDefault="00C76CBB" w:rsidP="00C76CBB">
      <w:pPr>
        <w:pStyle w:val="Default"/>
        <w:jc w:val="both"/>
        <w:rPr>
          <w:sz w:val="20"/>
          <w:szCs w:val="20"/>
          <w:lang w:val="en-US"/>
        </w:rPr>
      </w:pPr>
    </w:p>
    <w:p w:rsidR="00C76CBB" w:rsidRPr="00C76CBB" w:rsidRDefault="00C76CBB" w:rsidP="00C76CBB">
      <w:pPr>
        <w:pStyle w:val="Default"/>
        <w:jc w:val="both"/>
        <w:rPr>
          <w:sz w:val="20"/>
          <w:szCs w:val="20"/>
          <w:lang w:val="en-US"/>
        </w:rPr>
      </w:pPr>
    </w:p>
    <w:p w:rsidR="00C76CBB" w:rsidRPr="00C76CBB" w:rsidRDefault="00C76CBB" w:rsidP="00C76CBB">
      <w:pPr>
        <w:pStyle w:val="Default"/>
        <w:jc w:val="both"/>
        <w:rPr>
          <w:sz w:val="20"/>
          <w:szCs w:val="20"/>
          <w:lang w:val="en-US"/>
        </w:rPr>
      </w:pPr>
      <w:r w:rsidRPr="00C76CBB">
        <w:rPr>
          <w:sz w:val="20"/>
          <w:szCs w:val="20"/>
          <w:lang w:val="en-US"/>
        </w:rPr>
        <w:t>_________________</w:t>
      </w:r>
    </w:p>
    <w:p w:rsidR="00C76CBB" w:rsidRPr="00C76CBB" w:rsidRDefault="00C76CBB" w:rsidP="00C76CBB">
      <w:pPr>
        <w:pStyle w:val="Default"/>
        <w:jc w:val="both"/>
        <w:rPr>
          <w:sz w:val="20"/>
          <w:szCs w:val="20"/>
        </w:rPr>
      </w:pPr>
      <w:r w:rsidRPr="00C76CBB">
        <w:rPr>
          <w:sz w:val="20"/>
          <w:szCs w:val="20"/>
        </w:rPr>
        <w:t>Daniel Schwerd</w:t>
      </w:r>
    </w:p>
    <w:p w:rsidR="00C76CBB" w:rsidRPr="00C76CBB" w:rsidRDefault="00C76CBB" w:rsidP="00C76CBB">
      <w:pPr>
        <w:pStyle w:val="Default"/>
        <w:jc w:val="both"/>
        <w:rPr>
          <w:sz w:val="20"/>
          <w:szCs w:val="20"/>
        </w:rPr>
      </w:pPr>
    </w:p>
    <w:p w:rsidR="00C76CBB" w:rsidRPr="00C76CBB" w:rsidRDefault="00C76CBB" w:rsidP="00C76CBB">
      <w:pPr>
        <w:pStyle w:val="Default"/>
        <w:jc w:val="both"/>
        <w:rPr>
          <w:sz w:val="20"/>
          <w:szCs w:val="20"/>
        </w:rPr>
      </w:pPr>
    </w:p>
    <w:p w:rsidR="00C76CBB" w:rsidRPr="00C76CBB" w:rsidRDefault="00C76CBB" w:rsidP="00C76CBB">
      <w:pPr>
        <w:pStyle w:val="Default"/>
        <w:jc w:val="both"/>
        <w:rPr>
          <w:sz w:val="20"/>
          <w:szCs w:val="20"/>
        </w:rPr>
      </w:pPr>
    </w:p>
    <w:p w:rsidR="00C76CBB" w:rsidRPr="00C76CBB" w:rsidRDefault="00C76CBB" w:rsidP="00C76CBB">
      <w:pPr>
        <w:pStyle w:val="Default"/>
        <w:jc w:val="both"/>
        <w:rPr>
          <w:sz w:val="20"/>
          <w:szCs w:val="20"/>
        </w:rPr>
      </w:pPr>
    </w:p>
    <w:p w:rsidR="00C76CBB" w:rsidRPr="00C76CBB" w:rsidRDefault="00C76CBB" w:rsidP="00C76CBB">
      <w:pPr>
        <w:pStyle w:val="Default"/>
        <w:jc w:val="both"/>
        <w:rPr>
          <w:sz w:val="20"/>
          <w:szCs w:val="20"/>
        </w:rPr>
      </w:pPr>
      <w:r w:rsidRPr="00C76CBB">
        <w:rPr>
          <w:sz w:val="20"/>
          <w:szCs w:val="20"/>
        </w:rPr>
        <w:t>und Fraktion</w:t>
      </w:r>
    </w:p>
    <w:p w:rsidR="00C76CBB" w:rsidRDefault="00C76CBB" w:rsidP="005972AE">
      <w:pPr>
        <w:jc w:val="both"/>
        <w:rPr>
          <w:b/>
          <w:sz w:val="24"/>
        </w:rPr>
      </w:pPr>
    </w:p>
    <w:sectPr w:rsidR="00C76CBB"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85" w:rsidRDefault="00736F85" w:rsidP="004F3971">
      <w:r>
        <w:separator/>
      </w:r>
    </w:p>
  </w:endnote>
  <w:endnote w:type="continuationSeparator" w:id="0">
    <w:p w:rsidR="00736F85" w:rsidRDefault="00736F85"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565AF" w:rsidP="00945E02">
        <w:pPr>
          <w:pStyle w:val="Fuzeile"/>
          <w:spacing w:before="240" w:after="240"/>
          <w:rPr>
            <w:sz w:val="22"/>
            <w:szCs w:val="22"/>
          </w:rPr>
        </w:pPr>
        <w:r w:rsidRPr="00051DEA">
          <w:rPr>
            <w:sz w:val="22"/>
            <w:szCs w:val="22"/>
          </w:rPr>
          <w:fldChar w:fldCharType="begin"/>
        </w:r>
        <w:r w:rsidR="000B4D20" w:rsidRPr="00051DEA">
          <w:rPr>
            <w:sz w:val="22"/>
            <w:szCs w:val="22"/>
          </w:rPr>
          <w:instrText>PAGE   \* MERGEFORMAT</w:instrText>
        </w:r>
        <w:r w:rsidRPr="00051DEA">
          <w:rPr>
            <w:sz w:val="22"/>
            <w:szCs w:val="22"/>
          </w:rPr>
          <w:fldChar w:fldCharType="separate"/>
        </w:r>
        <w:r w:rsidR="005434AF">
          <w:rPr>
            <w:noProof/>
            <w:sz w:val="22"/>
            <w:szCs w:val="22"/>
          </w:rPr>
          <w:t>4</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0565AF" w:rsidP="00945E02">
        <w:pPr>
          <w:pStyle w:val="Fuzeile"/>
          <w:spacing w:before="240" w:after="240"/>
          <w:jc w:val="right"/>
          <w:rPr>
            <w:sz w:val="22"/>
            <w:szCs w:val="22"/>
          </w:rPr>
        </w:pPr>
        <w:r w:rsidRPr="00051DEA">
          <w:rPr>
            <w:sz w:val="22"/>
            <w:szCs w:val="22"/>
          </w:rPr>
          <w:fldChar w:fldCharType="begin"/>
        </w:r>
        <w:r w:rsidR="00214A9A" w:rsidRPr="00051DEA">
          <w:rPr>
            <w:sz w:val="22"/>
            <w:szCs w:val="22"/>
          </w:rPr>
          <w:instrText>PAGE   \* MERGEFORMAT</w:instrText>
        </w:r>
        <w:r w:rsidRPr="00051DEA">
          <w:rPr>
            <w:sz w:val="22"/>
            <w:szCs w:val="22"/>
          </w:rPr>
          <w:fldChar w:fldCharType="separate"/>
        </w:r>
        <w:r w:rsidR="005062AF">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3" w:name="oridatum"/>
    <w:r>
      <w:t>datum</w:t>
    </w:r>
    <w:bookmarkEnd w:id="3"/>
    <w:r>
      <w:t xml:space="preserve">/Ausgegeben: </w:t>
    </w:r>
    <w:bookmarkStart w:id="4" w:name="ausgabedatum"/>
    <w:r>
      <w:t>datum</w:t>
    </w:r>
    <w:bookmarkEnd w:id="4"/>
    <w:r w:rsidR="005D6DC3">
      <w:rPr>
        <w:noProof/>
        <w:lang w:eastAsia="de-DE"/>
      </w:rPr>
      <mc:AlternateContent>
        <mc:Choice Requires="wps">
          <w:drawing>
            <wp:anchor distT="6985" distB="6985" distL="6985" distR="6985" simplePos="0" relativeHeight="251667456" behindDoc="0" locked="0" layoutInCell="0" allowOverlap="1">
              <wp:simplePos x="0" y="0"/>
              <wp:positionH relativeFrom="margin">
                <wp:posOffset>2540</wp:posOffset>
              </wp:positionH>
              <wp:positionV relativeFrom="margin">
                <wp:posOffset>7773670</wp:posOffset>
              </wp:positionV>
              <wp:extent cx="5370830" cy="574040"/>
              <wp:effectExtent l="19050" t="19050" r="20320" b="1651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4040"/>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2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85" w:rsidRDefault="00736F85" w:rsidP="004F3971">
      <w:r>
        <w:separator/>
      </w:r>
    </w:p>
  </w:footnote>
  <w:footnote w:type="continuationSeparator" w:id="0">
    <w:p w:rsidR="00736F85" w:rsidRDefault="00736F85"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/drnr</w:t>
    </w:r>
  </w:p>
  <w:p w:rsidR="00051DEA" w:rsidRDefault="00051DEA" w:rsidP="00CA3DD0">
    <w:pPr>
      <w:pStyle w:val="Kopfzeile"/>
      <w:spacing w:before="120"/>
      <w:rPr>
        <w:b/>
        <w:sz w:val="18"/>
      </w:rPr>
    </w:pPr>
  </w:p>
  <w:p w:rsidR="00CA3DD0" w:rsidRDefault="005D6DC3" w:rsidP="00051DEA">
    <w:pPr>
      <w:pStyle w:val="Kopfzeile"/>
      <w:rPr>
        <w:b/>
        <w:sz w:val="18"/>
      </w:rPr>
    </w:pPr>
    <w:r>
      <w:rPr>
        <w:b/>
        <w:noProof/>
        <w:sz w:val="18"/>
        <w:lang w:eastAsia="de-DE"/>
      </w:rPr>
      <mc:AlternateContent>
        <mc:Choice Requires="wps">
          <w:drawing>
            <wp:anchor distT="4294967295" distB="4294967295" distL="114300" distR="114300" simplePos="0" relativeHeight="251663360"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/drnr</w:t>
    </w:r>
  </w:p>
  <w:p w:rsidR="00051DEA" w:rsidRDefault="00051DEA" w:rsidP="00CA3DD0">
    <w:pPr>
      <w:pStyle w:val="Kopfzeile"/>
      <w:spacing w:before="120"/>
      <w:rPr>
        <w:b/>
        <w:sz w:val="18"/>
      </w:rPr>
    </w:pPr>
  </w:p>
  <w:p w:rsidR="00214A9A" w:rsidRDefault="005D6DC3" w:rsidP="00051DEA">
    <w:pPr>
      <w:pStyle w:val="Kopfzeile"/>
      <w:rPr>
        <w:b/>
        <w:sz w:val="18"/>
      </w:rPr>
    </w:pPr>
    <w:r>
      <w:rPr>
        <w:b/>
        <w:noProof/>
        <w:sz w:val="18"/>
        <w:lang w:eastAsia="de-DE"/>
      </w:rPr>
      <mc:AlternateContent>
        <mc:Choice Requires="wps">
          <w:drawing>
            <wp:anchor distT="4294967295" distB="4294967295" distL="114300" distR="114300" simplePos="0" relativeHeight="251665408"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1" w:name="drnr"/>
          <w:r w:rsidRPr="004F3971">
            <w:rPr>
              <w:rFonts w:asciiTheme="minorHAnsi" w:hAnsiTheme="minorHAnsi" w:cstheme="minorHAnsi"/>
              <w:b/>
              <w:sz w:val="44"/>
              <w:szCs w:val="44"/>
            </w:rPr>
            <w:t>Drnr</w:t>
          </w:r>
          <w:bookmarkEnd w:id="1"/>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2" w:name="datum"/>
          <w:r w:rsidRPr="004F3971">
            <w:rPr>
              <w:rFonts w:asciiTheme="minorHAnsi" w:hAnsiTheme="minorHAnsi" w:cstheme="minorHAnsi"/>
              <w:sz w:val="24"/>
            </w:rPr>
            <w:t>datum</w:t>
          </w:r>
          <w:bookmarkEnd w:id="2"/>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52B"/>
    <w:multiLevelType w:val="multilevel"/>
    <w:tmpl w:val="79E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7939B5"/>
    <w:multiLevelType w:val="multilevel"/>
    <w:tmpl w:val="495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11917"/>
    <w:multiLevelType w:val="multilevel"/>
    <w:tmpl w:val="6390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253D39"/>
    <w:multiLevelType w:val="multilevel"/>
    <w:tmpl w:val="DBAE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217D90"/>
    <w:multiLevelType w:val="multilevel"/>
    <w:tmpl w:val="93F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EE327E"/>
    <w:multiLevelType w:val="multilevel"/>
    <w:tmpl w:val="A80E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A62E0"/>
    <w:multiLevelType w:val="multilevel"/>
    <w:tmpl w:val="E68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E14D53"/>
    <w:multiLevelType w:val="multilevel"/>
    <w:tmpl w:val="463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CF2667"/>
    <w:multiLevelType w:val="multilevel"/>
    <w:tmpl w:val="C8D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37715"/>
    <w:multiLevelType w:val="multilevel"/>
    <w:tmpl w:val="625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673359"/>
    <w:multiLevelType w:val="multilevel"/>
    <w:tmpl w:val="192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756D3F"/>
    <w:multiLevelType w:val="multilevel"/>
    <w:tmpl w:val="B99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3907A5"/>
    <w:multiLevelType w:val="multilevel"/>
    <w:tmpl w:val="D048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CE3B5F"/>
    <w:multiLevelType w:val="multilevel"/>
    <w:tmpl w:val="CA0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EC0689"/>
    <w:multiLevelType w:val="multilevel"/>
    <w:tmpl w:val="B0B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372C66"/>
    <w:multiLevelType w:val="multilevel"/>
    <w:tmpl w:val="FD76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9A576C"/>
    <w:multiLevelType w:val="multilevel"/>
    <w:tmpl w:val="07E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3D532B"/>
    <w:multiLevelType w:val="multilevel"/>
    <w:tmpl w:val="BE9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526700"/>
    <w:multiLevelType w:val="multilevel"/>
    <w:tmpl w:val="5F4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EE42D7"/>
    <w:multiLevelType w:val="multilevel"/>
    <w:tmpl w:val="068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913732"/>
    <w:multiLevelType w:val="multilevel"/>
    <w:tmpl w:val="6578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D82CEB"/>
    <w:multiLevelType w:val="hybridMultilevel"/>
    <w:tmpl w:val="6BE0F610"/>
    <w:lvl w:ilvl="0" w:tplc="4A10D4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C77062A"/>
    <w:multiLevelType w:val="multilevel"/>
    <w:tmpl w:val="611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9759B5"/>
    <w:multiLevelType w:val="multilevel"/>
    <w:tmpl w:val="91E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F73843"/>
    <w:multiLevelType w:val="hybridMultilevel"/>
    <w:tmpl w:val="A0928FBA"/>
    <w:lvl w:ilvl="0" w:tplc="F7CAAB6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05C4ADD"/>
    <w:multiLevelType w:val="multilevel"/>
    <w:tmpl w:val="AE0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2D2612"/>
    <w:multiLevelType w:val="multilevel"/>
    <w:tmpl w:val="70A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CB7EF8"/>
    <w:multiLevelType w:val="multilevel"/>
    <w:tmpl w:val="67F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7"/>
  </w:num>
  <w:num w:numId="3">
    <w:abstractNumId w:val="1"/>
  </w:num>
  <w:num w:numId="4">
    <w:abstractNumId w:val="12"/>
  </w:num>
  <w:num w:numId="5">
    <w:abstractNumId w:val="26"/>
  </w:num>
  <w:num w:numId="6">
    <w:abstractNumId w:val="19"/>
  </w:num>
  <w:num w:numId="7">
    <w:abstractNumId w:val="18"/>
  </w:num>
  <w:num w:numId="8">
    <w:abstractNumId w:val="10"/>
  </w:num>
  <w:num w:numId="9">
    <w:abstractNumId w:val="15"/>
  </w:num>
  <w:num w:numId="10">
    <w:abstractNumId w:val="13"/>
  </w:num>
  <w:num w:numId="11">
    <w:abstractNumId w:val="7"/>
  </w:num>
  <w:num w:numId="12">
    <w:abstractNumId w:val="11"/>
  </w:num>
  <w:num w:numId="13">
    <w:abstractNumId w:val="0"/>
  </w:num>
  <w:num w:numId="14">
    <w:abstractNumId w:val="20"/>
  </w:num>
  <w:num w:numId="15">
    <w:abstractNumId w:val="8"/>
  </w:num>
  <w:num w:numId="16">
    <w:abstractNumId w:val="6"/>
  </w:num>
  <w:num w:numId="17">
    <w:abstractNumId w:val="23"/>
  </w:num>
  <w:num w:numId="18">
    <w:abstractNumId w:val="16"/>
  </w:num>
  <w:num w:numId="19">
    <w:abstractNumId w:val="4"/>
  </w:num>
  <w:num w:numId="20">
    <w:abstractNumId w:val="9"/>
  </w:num>
  <w:num w:numId="21">
    <w:abstractNumId w:val="2"/>
  </w:num>
  <w:num w:numId="22">
    <w:abstractNumId w:val="27"/>
  </w:num>
  <w:num w:numId="23">
    <w:abstractNumId w:val="14"/>
  </w:num>
  <w:num w:numId="24">
    <w:abstractNumId w:val="3"/>
  </w:num>
  <w:num w:numId="25">
    <w:abstractNumId w:val="25"/>
  </w:num>
  <w:num w:numId="26">
    <w:abstractNumId w:val="5"/>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0B"/>
    <w:rsid w:val="0005169F"/>
    <w:rsid w:val="00051DEA"/>
    <w:rsid w:val="00054534"/>
    <w:rsid w:val="000565AF"/>
    <w:rsid w:val="0008343A"/>
    <w:rsid w:val="000B4D20"/>
    <w:rsid w:val="000D67E9"/>
    <w:rsid w:val="00113A1A"/>
    <w:rsid w:val="0011712A"/>
    <w:rsid w:val="001277FB"/>
    <w:rsid w:val="0015027F"/>
    <w:rsid w:val="00150534"/>
    <w:rsid w:val="00153DA3"/>
    <w:rsid w:val="00184ED9"/>
    <w:rsid w:val="00193C2E"/>
    <w:rsid w:val="001A110B"/>
    <w:rsid w:val="001D1E9A"/>
    <w:rsid w:val="00214A9A"/>
    <w:rsid w:val="00224ACD"/>
    <w:rsid w:val="002266C4"/>
    <w:rsid w:val="002668E0"/>
    <w:rsid w:val="00266A19"/>
    <w:rsid w:val="002A1401"/>
    <w:rsid w:val="002C7F9B"/>
    <w:rsid w:val="002D2F57"/>
    <w:rsid w:val="002D3D20"/>
    <w:rsid w:val="00343254"/>
    <w:rsid w:val="00353C62"/>
    <w:rsid w:val="00356528"/>
    <w:rsid w:val="00363D26"/>
    <w:rsid w:val="00385D9A"/>
    <w:rsid w:val="0038716B"/>
    <w:rsid w:val="00412B59"/>
    <w:rsid w:val="00426141"/>
    <w:rsid w:val="00443043"/>
    <w:rsid w:val="004617FD"/>
    <w:rsid w:val="004679AB"/>
    <w:rsid w:val="004818F9"/>
    <w:rsid w:val="004B00C1"/>
    <w:rsid w:val="004D4277"/>
    <w:rsid w:val="004F3971"/>
    <w:rsid w:val="00502337"/>
    <w:rsid w:val="005062AF"/>
    <w:rsid w:val="005434AF"/>
    <w:rsid w:val="0054360A"/>
    <w:rsid w:val="00576F2C"/>
    <w:rsid w:val="005972AE"/>
    <w:rsid w:val="005976C0"/>
    <w:rsid w:val="005C15C6"/>
    <w:rsid w:val="005D6DC3"/>
    <w:rsid w:val="005E3E8B"/>
    <w:rsid w:val="005E4B14"/>
    <w:rsid w:val="0060726A"/>
    <w:rsid w:val="00630582"/>
    <w:rsid w:val="006B0501"/>
    <w:rsid w:val="006C3EC5"/>
    <w:rsid w:val="007161B0"/>
    <w:rsid w:val="00736F85"/>
    <w:rsid w:val="007758E6"/>
    <w:rsid w:val="007B6D2D"/>
    <w:rsid w:val="007C149D"/>
    <w:rsid w:val="0084248A"/>
    <w:rsid w:val="00866BDA"/>
    <w:rsid w:val="00891D57"/>
    <w:rsid w:val="008E4DD3"/>
    <w:rsid w:val="008E6617"/>
    <w:rsid w:val="0092026B"/>
    <w:rsid w:val="0093027E"/>
    <w:rsid w:val="00945E02"/>
    <w:rsid w:val="00951E50"/>
    <w:rsid w:val="009A10F0"/>
    <w:rsid w:val="009A2335"/>
    <w:rsid w:val="009B17C7"/>
    <w:rsid w:val="009D403B"/>
    <w:rsid w:val="00A107BE"/>
    <w:rsid w:val="00A10E2B"/>
    <w:rsid w:val="00A42AD9"/>
    <w:rsid w:val="00A655E2"/>
    <w:rsid w:val="00A72A33"/>
    <w:rsid w:val="00AA4116"/>
    <w:rsid w:val="00AC546A"/>
    <w:rsid w:val="00AD3FDF"/>
    <w:rsid w:val="00AE5D5B"/>
    <w:rsid w:val="00AF4EEC"/>
    <w:rsid w:val="00B13240"/>
    <w:rsid w:val="00B20FB3"/>
    <w:rsid w:val="00B31A69"/>
    <w:rsid w:val="00B35C58"/>
    <w:rsid w:val="00B55DA6"/>
    <w:rsid w:val="00B66305"/>
    <w:rsid w:val="00BF6354"/>
    <w:rsid w:val="00C2623C"/>
    <w:rsid w:val="00C65952"/>
    <w:rsid w:val="00C73FF7"/>
    <w:rsid w:val="00C76CBB"/>
    <w:rsid w:val="00C96EBE"/>
    <w:rsid w:val="00CA3DD0"/>
    <w:rsid w:val="00DA4AE3"/>
    <w:rsid w:val="00DC061B"/>
    <w:rsid w:val="00DC1377"/>
    <w:rsid w:val="00E359FE"/>
    <w:rsid w:val="00E9452F"/>
    <w:rsid w:val="00FA1D1A"/>
    <w:rsid w:val="00FD3E8F"/>
    <w:rsid w:val="00FE3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972AE"/>
    <w:pPr>
      <w:ind w:left="720"/>
      <w:contextualSpacing/>
    </w:pPr>
  </w:style>
  <w:style w:type="paragraph" w:customStyle="1" w:styleId="Default">
    <w:name w:val="Default"/>
    <w:rsid w:val="00C76CBB"/>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972AE"/>
    <w:pPr>
      <w:ind w:left="720"/>
      <w:contextualSpacing/>
    </w:pPr>
  </w:style>
  <w:style w:type="paragraph" w:customStyle="1" w:styleId="Default">
    <w:name w:val="Default"/>
    <w:rsid w:val="00C76CB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38951">
      <w:bodyDiv w:val="1"/>
      <w:marLeft w:val="0"/>
      <w:marRight w:val="0"/>
      <w:marTop w:val="0"/>
      <w:marBottom w:val="0"/>
      <w:divBdr>
        <w:top w:val="none" w:sz="0" w:space="0" w:color="auto"/>
        <w:left w:val="none" w:sz="0" w:space="0" w:color="auto"/>
        <w:bottom w:val="none" w:sz="0" w:space="0" w:color="auto"/>
        <w:right w:val="none" w:sz="0" w:space="0" w:color="auto"/>
      </w:divBdr>
      <w:divsChild>
        <w:div w:id="123934910">
          <w:marLeft w:val="0"/>
          <w:marRight w:val="0"/>
          <w:marTop w:val="0"/>
          <w:marBottom w:val="0"/>
          <w:divBdr>
            <w:top w:val="none" w:sz="0" w:space="0" w:color="auto"/>
            <w:left w:val="none" w:sz="0" w:space="0" w:color="auto"/>
            <w:bottom w:val="none" w:sz="0" w:space="0" w:color="auto"/>
            <w:right w:val="none" w:sz="0" w:space="0" w:color="auto"/>
          </w:divBdr>
        </w:div>
        <w:div w:id="1185945944">
          <w:marLeft w:val="0"/>
          <w:marRight w:val="0"/>
          <w:marTop w:val="0"/>
          <w:marBottom w:val="0"/>
          <w:divBdr>
            <w:top w:val="none" w:sz="0" w:space="0" w:color="auto"/>
            <w:left w:val="none" w:sz="0" w:space="0" w:color="auto"/>
            <w:bottom w:val="none" w:sz="0" w:space="0" w:color="auto"/>
            <w:right w:val="none" w:sz="0" w:space="0" w:color="auto"/>
          </w:divBdr>
        </w:div>
        <w:div w:id="1665475196">
          <w:marLeft w:val="0"/>
          <w:marRight w:val="0"/>
          <w:marTop w:val="0"/>
          <w:marBottom w:val="0"/>
          <w:divBdr>
            <w:top w:val="none" w:sz="0" w:space="0" w:color="auto"/>
            <w:left w:val="none" w:sz="0" w:space="0" w:color="auto"/>
            <w:bottom w:val="none" w:sz="0" w:space="0" w:color="auto"/>
            <w:right w:val="none" w:sz="0" w:space="0" w:color="auto"/>
          </w:divBdr>
        </w:div>
        <w:div w:id="332689562">
          <w:marLeft w:val="0"/>
          <w:marRight w:val="0"/>
          <w:marTop w:val="0"/>
          <w:marBottom w:val="0"/>
          <w:divBdr>
            <w:top w:val="none" w:sz="0" w:space="0" w:color="auto"/>
            <w:left w:val="none" w:sz="0" w:space="0" w:color="auto"/>
            <w:bottom w:val="none" w:sz="0" w:space="0" w:color="auto"/>
            <w:right w:val="none" w:sz="0" w:space="0" w:color="auto"/>
          </w:divBdr>
        </w:div>
        <w:div w:id="1780252259">
          <w:marLeft w:val="0"/>
          <w:marRight w:val="0"/>
          <w:marTop w:val="0"/>
          <w:marBottom w:val="0"/>
          <w:divBdr>
            <w:top w:val="none" w:sz="0" w:space="0" w:color="auto"/>
            <w:left w:val="none" w:sz="0" w:space="0" w:color="auto"/>
            <w:bottom w:val="none" w:sz="0" w:space="0" w:color="auto"/>
            <w:right w:val="none" w:sz="0" w:space="0" w:color="auto"/>
          </w:divBdr>
        </w:div>
        <w:div w:id="1427843109">
          <w:marLeft w:val="0"/>
          <w:marRight w:val="0"/>
          <w:marTop w:val="0"/>
          <w:marBottom w:val="0"/>
          <w:divBdr>
            <w:top w:val="none" w:sz="0" w:space="0" w:color="auto"/>
            <w:left w:val="none" w:sz="0" w:space="0" w:color="auto"/>
            <w:bottom w:val="none" w:sz="0" w:space="0" w:color="auto"/>
            <w:right w:val="none" w:sz="0" w:space="0" w:color="auto"/>
          </w:divBdr>
        </w:div>
        <w:div w:id="582687057">
          <w:marLeft w:val="0"/>
          <w:marRight w:val="0"/>
          <w:marTop w:val="0"/>
          <w:marBottom w:val="0"/>
          <w:divBdr>
            <w:top w:val="none" w:sz="0" w:space="0" w:color="auto"/>
            <w:left w:val="none" w:sz="0" w:space="0" w:color="auto"/>
            <w:bottom w:val="none" w:sz="0" w:space="0" w:color="auto"/>
            <w:right w:val="none" w:sz="0" w:space="0" w:color="auto"/>
          </w:divBdr>
        </w:div>
        <w:div w:id="1300768366">
          <w:marLeft w:val="0"/>
          <w:marRight w:val="0"/>
          <w:marTop w:val="0"/>
          <w:marBottom w:val="0"/>
          <w:divBdr>
            <w:top w:val="none" w:sz="0" w:space="0" w:color="auto"/>
            <w:left w:val="none" w:sz="0" w:space="0" w:color="auto"/>
            <w:bottom w:val="none" w:sz="0" w:space="0" w:color="auto"/>
            <w:right w:val="none" w:sz="0" w:space="0" w:color="auto"/>
          </w:divBdr>
        </w:div>
        <w:div w:id="1533415315">
          <w:marLeft w:val="0"/>
          <w:marRight w:val="0"/>
          <w:marTop w:val="0"/>
          <w:marBottom w:val="0"/>
          <w:divBdr>
            <w:top w:val="none" w:sz="0" w:space="0" w:color="auto"/>
            <w:left w:val="none" w:sz="0" w:space="0" w:color="auto"/>
            <w:bottom w:val="none" w:sz="0" w:space="0" w:color="auto"/>
            <w:right w:val="none" w:sz="0" w:space="0" w:color="auto"/>
          </w:divBdr>
        </w:div>
        <w:div w:id="1948463087">
          <w:marLeft w:val="0"/>
          <w:marRight w:val="0"/>
          <w:marTop w:val="0"/>
          <w:marBottom w:val="0"/>
          <w:divBdr>
            <w:top w:val="none" w:sz="0" w:space="0" w:color="auto"/>
            <w:left w:val="none" w:sz="0" w:space="0" w:color="auto"/>
            <w:bottom w:val="none" w:sz="0" w:space="0" w:color="auto"/>
            <w:right w:val="none" w:sz="0" w:space="0" w:color="auto"/>
          </w:divBdr>
        </w:div>
        <w:div w:id="138689711">
          <w:marLeft w:val="0"/>
          <w:marRight w:val="0"/>
          <w:marTop w:val="0"/>
          <w:marBottom w:val="0"/>
          <w:divBdr>
            <w:top w:val="none" w:sz="0" w:space="0" w:color="auto"/>
            <w:left w:val="none" w:sz="0" w:space="0" w:color="auto"/>
            <w:bottom w:val="none" w:sz="0" w:space="0" w:color="auto"/>
            <w:right w:val="none" w:sz="0" w:space="0" w:color="auto"/>
          </w:divBdr>
        </w:div>
        <w:div w:id="816603269">
          <w:marLeft w:val="0"/>
          <w:marRight w:val="0"/>
          <w:marTop w:val="0"/>
          <w:marBottom w:val="0"/>
          <w:divBdr>
            <w:top w:val="none" w:sz="0" w:space="0" w:color="auto"/>
            <w:left w:val="none" w:sz="0" w:space="0" w:color="auto"/>
            <w:bottom w:val="none" w:sz="0" w:space="0" w:color="auto"/>
            <w:right w:val="none" w:sz="0" w:space="0" w:color="auto"/>
          </w:divBdr>
        </w:div>
        <w:div w:id="1638990197">
          <w:marLeft w:val="0"/>
          <w:marRight w:val="0"/>
          <w:marTop w:val="0"/>
          <w:marBottom w:val="0"/>
          <w:divBdr>
            <w:top w:val="none" w:sz="0" w:space="0" w:color="auto"/>
            <w:left w:val="none" w:sz="0" w:space="0" w:color="auto"/>
            <w:bottom w:val="none" w:sz="0" w:space="0" w:color="auto"/>
            <w:right w:val="none" w:sz="0" w:space="0" w:color="auto"/>
          </w:divBdr>
        </w:div>
        <w:div w:id="1908492607">
          <w:marLeft w:val="0"/>
          <w:marRight w:val="0"/>
          <w:marTop w:val="0"/>
          <w:marBottom w:val="0"/>
          <w:divBdr>
            <w:top w:val="none" w:sz="0" w:space="0" w:color="auto"/>
            <w:left w:val="none" w:sz="0" w:space="0" w:color="auto"/>
            <w:bottom w:val="none" w:sz="0" w:space="0" w:color="auto"/>
            <w:right w:val="none" w:sz="0" w:space="0" w:color="auto"/>
          </w:divBdr>
        </w:div>
        <w:div w:id="136730249">
          <w:marLeft w:val="0"/>
          <w:marRight w:val="0"/>
          <w:marTop w:val="0"/>
          <w:marBottom w:val="0"/>
          <w:divBdr>
            <w:top w:val="none" w:sz="0" w:space="0" w:color="auto"/>
            <w:left w:val="none" w:sz="0" w:space="0" w:color="auto"/>
            <w:bottom w:val="none" w:sz="0" w:space="0" w:color="auto"/>
            <w:right w:val="none" w:sz="0" w:space="0" w:color="auto"/>
          </w:divBdr>
        </w:div>
        <w:div w:id="1365910184">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011562979">
          <w:marLeft w:val="0"/>
          <w:marRight w:val="0"/>
          <w:marTop w:val="0"/>
          <w:marBottom w:val="0"/>
          <w:divBdr>
            <w:top w:val="none" w:sz="0" w:space="0" w:color="auto"/>
            <w:left w:val="none" w:sz="0" w:space="0" w:color="auto"/>
            <w:bottom w:val="none" w:sz="0" w:space="0" w:color="auto"/>
            <w:right w:val="none" w:sz="0" w:space="0" w:color="auto"/>
          </w:divBdr>
        </w:div>
        <w:div w:id="1853913675">
          <w:marLeft w:val="0"/>
          <w:marRight w:val="0"/>
          <w:marTop w:val="0"/>
          <w:marBottom w:val="0"/>
          <w:divBdr>
            <w:top w:val="none" w:sz="0" w:space="0" w:color="auto"/>
            <w:left w:val="none" w:sz="0" w:space="0" w:color="auto"/>
            <w:bottom w:val="none" w:sz="0" w:space="0" w:color="auto"/>
            <w:right w:val="none" w:sz="0" w:space="0" w:color="auto"/>
          </w:divBdr>
        </w:div>
        <w:div w:id="926696528">
          <w:marLeft w:val="0"/>
          <w:marRight w:val="0"/>
          <w:marTop w:val="0"/>
          <w:marBottom w:val="0"/>
          <w:divBdr>
            <w:top w:val="none" w:sz="0" w:space="0" w:color="auto"/>
            <w:left w:val="none" w:sz="0" w:space="0" w:color="auto"/>
            <w:bottom w:val="none" w:sz="0" w:space="0" w:color="auto"/>
            <w:right w:val="none" w:sz="0" w:space="0" w:color="auto"/>
          </w:divBdr>
        </w:div>
        <w:div w:id="1396709212">
          <w:marLeft w:val="0"/>
          <w:marRight w:val="0"/>
          <w:marTop w:val="0"/>
          <w:marBottom w:val="0"/>
          <w:divBdr>
            <w:top w:val="none" w:sz="0" w:space="0" w:color="auto"/>
            <w:left w:val="none" w:sz="0" w:space="0" w:color="auto"/>
            <w:bottom w:val="none" w:sz="0" w:space="0" w:color="auto"/>
            <w:right w:val="none" w:sz="0" w:space="0" w:color="auto"/>
          </w:divBdr>
        </w:div>
        <w:div w:id="937711259">
          <w:marLeft w:val="0"/>
          <w:marRight w:val="0"/>
          <w:marTop w:val="0"/>
          <w:marBottom w:val="0"/>
          <w:divBdr>
            <w:top w:val="none" w:sz="0" w:space="0" w:color="auto"/>
            <w:left w:val="none" w:sz="0" w:space="0" w:color="auto"/>
            <w:bottom w:val="none" w:sz="0" w:space="0" w:color="auto"/>
            <w:right w:val="none" w:sz="0" w:space="0" w:color="auto"/>
          </w:divBdr>
        </w:div>
        <w:div w:id="271523134">
          <w:marLeft w:val="0"/>
          <w:marRight w:val="0"/>
          <w:marTop w:val="0"/>
          <w:marBottom w:val="0"/>
          <w:divBdr>
            <w:top w:val="none" w:sz="0" w:space="0" w:color="auto"/>
            <w:left w:val="none" w:sz="0" w:space="0" w:color="auto"/>
            <w:bottom w:val="none" w:sz="0" w:space="0" w:color="auto"/>
            <w:right w:val="none" w:sz="0" w:space="0" w:color="auto"/>
          </w:divBdr>
        </w:div>
        <w:div w:id="1830710998">
          <w:marLeft w:val="0"/>
          <w:marRight w:val="0"/>
          <w:marTop w:val="0"/>
          <w:marBottom w:val="0"/>
          <w:divBdr>
            <w:top w:val="none" w:sz="0" w:space="0" w:color="auto"/>
            <w:left w:val="none" w:sz="0" w:space="0" w:color="auto"/>
            <w:bottom w:val="none" w:sz="0" w:space="0" w:color="auto"/>
            <w:right w:val="none" w:sz="0" w:space="0" w:color="auto"/>
          </w:divBdr>
        </w:div>
        <w:div w:id="802382213">
          <w:marLeft w:val="0"/>
          <w:marRight w:val="0"/>
          <w:marTop w:val="0"/>
          <w:marBottom w:val="0"/>
          <w:divBdr>
            <w:top w:val="none" w:sz="0" w:space="0" w:color="auto"/>
            <w:left w:val="none" w:sz="0" w:space="0" w:color="auto"/>
            <w:bottom w:val="none" w:sz="0" w:space="0" w:color="auto"/>
            <w:right w:val="none" w:sz="0" w:space="0" w:color="auto"/>
          </w:divBdr>
        </w:div>
        <w:div w:id="1133135574">
          <w:marLeft w:val="0"/>
          <w:marRight w:val="0"/>
          <w:marTop w:val="0"/>
          <w:marBottom w:val="0"/>
          <w:divBdr>
            <w:top w:val="none" w:sz="0" w:space="0" w:color="auto"/>
            <w:left w:val="none" w:sz="0" w:space="0" w:color="auto"/>
            <w:bottom w:val="none" w:sz="0" w:space="0" w:color="auto"/>
            <w:right w:val="none" w:sz="0" w:space="0" w:color="auto"/>
          </w:divBdr>
        </w:div>
        <w:div w:id="569004656">
          <w:marLeft w:val="0"/>
          <w:marRight w:val="0"/>
          <w:marTop w:val="0"/>
          <w:marBottom w:val="0"/>
          <w:divBdr>
            <w:top w:val="none" w:sz="0" w:space="0" w:color="auto"/>
            <w:left w:val="none" w:sz="0" w:space="0" w:color="auto"/>
            <w:bottom w:val="none" w:sz="0" w:space="0" w:color="auto"/>
            <w:right w:val="none" w:sz="0" w:space="0" w:color="auto"/>
          </w:divBdr>
        </w:div>
        <w:div w:id="811796861">
          <w:marLeft w:val="0"/>
          <w:marRight w:val="0"/>
          <w:marTop w:val="0"/>
          <w:marBottom w:val="0"/>
          <w:divBdr>
            <w:top w:val="none" w:sz="0" w:space="0" w:color="auto"/>
            <w:left w:val="none" w:sz="0" w:space="0" w:color="auto"/>
            <w:bottom w:val="none" w:sz="0" w:space="0" w:color="auto"/>
            <w:right w:val="none" w:sz="0" w:space="0" w:color="auto"/>
          </w:divBdr>
        </w:div>
        <w:div w:id="1291747190">
          <w:marLeft w:val="0"/>
          <w:marRight w:val="0"/>
          <w:marTop w:val="0"/>
          <w:marBottom w:val="0"/>
          <w:divBdr>
            <w:top w:val="none" w:sz="0" w:space="0" w:color="auto"/>
            <w:left w:val="none" w:sz="0" w:space="0" w:color="auto"/>
            <w:bottom w:val="none" w:sz="0" w:space="0" w:color="auto"/>
            <w:right w:val="none" w:sz="0" w:space="0" w:color="auto"/>
          </w:divBdr>
        </w:div>
        <w:div w:id="41373169">
          <w:marLeft w:val="0"/>
          <w:marRight w:val="0"/>
          <w:marTop w:val="0"/>
          <w:marBottom w:val="0"/>
          <w:divBdr>
            <w:top w:val="none" w:sz="0" w:space="0" w:color="auto"/>
            <w:left w:val="none" w:sz="0" w:space="0" w:color="auto"/>
            <w:bottom w:val="none" w:sz="0" w:space="0" w:color="auto"/>
            <w:right w:val="none" w:sz="0" w:space="0" w:color="auto"/>
          </w:divBdr>
        </w:div>
        <w:div w:id="1182936558">
          <w:marLeft w:val="0"/>
          <w:marRight w:val="0"/>
          <w:marTop w:val="0"/>
          <w:marBottom w:val="0"/>
          <w:divBdr>
            <w:top w:val="none" w:sz="0" w:space="0" w:color="auto"/>
            <w:left w:val="none" w:sz="0" w:space="0" w:color="auto"/>
            <w:bottom w:val="none" w:sz="0" w:space="0" w:color="auto"/>
            <w:right w:val="none" w:sz="0" w:space="0" w:color="auto"/>
          </w:divBdr>
        </w:div>
        <w:div w:id="236130616">
          <w:marLeft w:val="0"/>
          <w:marRight w:val="0"/>
          <w:marTop w:val="0"/>
          <w:marBottom w:val="0"/>
          <w:divBdr>
            <w:top w:val="none" w:sz="0" w:space="0" w:color="auto"/>
            <w:left w:val="none" w:sz="0" w:space="0" w:color="auto"/>
            <w:bottom w:val="none" w:sz="0" w:space="0" w:color="auto"/>
            <w:right w:val="none" w:sz="0" w:space="0" w:color="auto"/>
          </w:divBdr>
        </w:div>
        <w:div w:id="1719544427">
          <w:marLeft w:val="0"/>
          <w:marRight w:val="0"/>
          <w:marTop w:val="0"/>
          <w:marBottom w:val="0"/>
          <w:divBdr>
            <w:top w:val="none" w:sz="0" w:space="0" w:color="auto"/>
            <w:left w:val="none" w:sz="0" w:space="0" w:color="auto"/>
            <w:bottom w:val="none" w:sz="0" w:space="0" w:color="auto"/>
            <w:right w:val="none" w:sz="0" w:space="0" w:color="auto"/>
          </w:divBdr>
        </w:div>
        <w:div w:id="1813863594">
          <w:marLeft w:val="0"/>
          <w:marRight w:val="0"/>
          <w:marTop w:val="0"/>
          <w:marBottom w:val="0"/>
          <w:divBdr>
            <w:top w:val="none" w:sz="0" w:space="0" w:color="auto"/>
            <w:left w:val="none" w:sz="0" w:space="0" w:color="auto"/>
            <w:bottom w:val="none" w:sz="0" w:space="0" w:color="auto"/>
            <w:right w:val="none" w:sz="0" w:space="0" w:color="auto"/>
          </w:divBdr>
        </w:div>
        <w:div w:id="479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Antrag.dotm</Template>
  <TotalTime>0</TotalTime>
  <Pages>2</Pages>
  <Words>1429</Words>
  <Characters>9004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Klepsch Dr., Michael (PIRATEN)</dc:creator>
  <cp:lastModifiedBy>Ofiera, Jens (PIRATEN)</cp:lastModifiedBy>
  <cp:revision>2</cp:revision>
  <dcterms:created xsi:type="dcterms:W3CDTF">2015-03-10T09:29:00Z</dcterms:created>
  <dcterms:modified xsi:type="dcterms:W3CDTF">2015-03-10T09:29:00Z</dcterms:modified>
</cp:coreProperties>
</file>